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B0F" w:rsidRDefault="00A74B0F">
      <w:pPr>
        <w:pStyle w:val="Title"/>
        <w:spacing w:after="280"/>
        <w:rPr>
          <w:rFonts w:ascii="Verdana" w:eastAsia="Verdana" w:hAnsi="Verdana" w:cs="Verdana"/>
          <w:color w:val="000000"/>
          <w:sz w:val="28"/>
          <w:szCs w:val="28"/>
        </w:rPr>
      </w:pPr>
    </w:p>
    <w:p w:rsidR="00891AF0" w:rsidRDefault="004F60F6">
      <w:pPr>
        <w:pStyle w:val="Title"/>
        <w:spacing w:after="280"/>
        <w:rPr>
          <w:rFonts w:ascii="Verdana" w:eastAsia="Verdana" w:hAnsi="Verdana" w:cs="Verdana"/>
          <w:color w:val="000000"/>
          <w:sz w:val="28"/>
          <w:szCs w:val="28"/>
        </w:rPr>
      </w:pPr>
      <w:r>
        <w:rPr>
          <w:rFonts w:ascii="Verdana" w:eastAsia="Verdana" w:hAnsi="Verdana" w:cs="Verdana"/>
          <w:color w:val="000000"/>
          <w:sz w:val="28"/>
          <w:szCs w:val="28"/>
        </w:rPr>
        <w:t>ÖZGEÇMİŞ VE ESERLER LİSTESİ</w:t>
      </w:r>
    </w:p>
    <w:p w:rsidR="005C03DD" w:rsidRPr="005C03DD" w:rsidRDefault="005C03DD" w:rsidP="005C03DD">
      <w:pPr>
        <w:rPr>
          <w:rFonts w:eastAsia="Verdana"/>
        </w:rPr>
      </w:pPr>
    </w:p>
    <w:p w:rsidR="005C03DD" w:rsidRPr="00A74B0F" w:rsidRDefault="004F60F6" w:rsidP="00A74B0F">
      <w:pPr>
        <w:pStyle w:val="Title"/>
        <w:spacing w:before="280" w:after="280"/>
        <w:jc w:val="left"/>
        <w:rPr>
          <w:rFonts w:ascii="Verdana" w:eastAsia="Verdana" w:hAnsi="Verdana" w:cs="Verdana"/>
          <w:color w:val="000000"/>
          <w:sz w:val="28"/>
          <w:szCs w:val="28"/>
        </w:rPr>
      </w:pPr>
      <w:r>
        <w:rPr>
          <w:rFonts w:ascii="Verdana" w:eastAsia="Verdana" w:hAnsi="Verdana" w:cs="Verdana"/>
          <w:color w:val="000000"/>
          <w:sz w:val="28"/>
          <w:szCs w:val="28"/>
        </w:rPr>
        <w:t>ÖZGEÇMİŞ</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A</w:t>
      </w:r>
      <w:r>
        <w:rPr>
          <w:rFonts w:ascii="Verdana" w:eastAsia="Verdana" w:hAnsi="Verdana" w:cs="Verdana"/>
          <w:b/>
          <w:bCs/>
          <w:sz w:val="20"/>
          <w:szCs w:val="20"/>
        </w:rPr>
        <w:t xml:space="preserve">dı ve Soyadı: Samire Hasanova </w:t>
      </w:r>
      <w:r>
        <w:rPr>
          <w:rFonts w:ascii="Verdana" w:eastAsia="Verdana" w:hAnsi="Verdana" w:cs="Verdana"/>
          <w:b/>
          <w:bCs/>
          <w:sz w:val="20"/>
          <w:szCs w:val="20"/>
        </w:rPr>
        <w:t>Aydın</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Doğum Tarihi: 02.10.1975</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Doğum Yeri: Bakü/Azerbaycan</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 xml:space="preserve">Akademik Unvanı:Yard. Doç. Dr. </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 xml:space="preserve">İş Telefonu: </w:t>
      </w:r>
      <w:r w:rsidR="005D269A">
        <w:rPr>
          <w:rFonts w:ascii="Verdana" w:eastAsia="Verdana" w:hAnsi="Verdana" w:cs="Verdana"/>
          <w:b/>
          <w:bCs/>
          <w:sz w:val="20"/>
          <w:szCs w:val="20"/>
        </w:rPr>
        <w:t xml:space="preserve">0392 </w:t>
      </w:r>
      <w:r>
        <w:rPr>
          <w:rFonts w:ascii="Verdana" w:eastAsia="Verdana" w:hAnsi="Verdana" w:cs="Verdana"/>
          <w:b/>
          <w:bCs/>
          <w:sz w:val="20"/>
          <w:szCs w:val="20"/>
        </w:rPr>
        <w:t>2236464 / 5235(Sekreterlik)</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Cep Telefonu: 05</w:t>
      </w:r>
      <w:r>
        <w:rPr>
          <w:rFonts w:ascii="Verdana" w:eastAsia="Verdana" w:hAnsi="Verdana" w:cs="Verdana"/>
          <w:b/>
          <w:bCs/>
          <w:sz w:val="20"/>
          <w:szCs w:val="20"/>
        </w:rPr>
        <w:t>48</w:t>
      </w:r>
      <w:r>
        <w:rPr>
          <w:rFonts w:ascii="Verdana" w:eastAsia="Verdana" w:hAnsi="Verdana" w:cs="Verdana"/>
          <w:b/>
          <w:bCs/>
          <w:sz w:val="20"/>
          <w:szCs w:val="20"/>
        </w:rPr>
        <w:t xml:space="preserve"> </w:t>
      </w:r>
      <w:r>
        <w:rPr>
          <w:rFonts w:ascii="Verdana" w:eastAsia="Verdana" w:hAnsi="Verdana" w:cs="Verdana"/>
          <w:b/>
          <w:bCs/>
          <w:sz w:val="20"/>
          <w:szCs w:val="20"/>
        </w:rPr>
        <w:t>8502184</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İş Adresi: Yakın Doğu Bulvarı, PK: 99138, Lefkoşa / KKTC</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 xml:space="preserve">E-postası: </w:t>
      </w:r>
      <w:hyperlink r:id="rId7">
        <w:r>
          <w:rPr>
            <w:rFonts w:ascii="Verdana" w:eastAsia="Verdana" w:hAnsi="Verdana" w:cs="Verdana"/>
            <w:b/>
            <w:bCs/>
            <w:color w:val="0000FF"/>
            <w:sz w:val="20"/>
            <w:szCs w:val="20"/>
            <w:u w:val="single"/>
          </w:rPr>
          <w:t>samirehasan@gmail.com</w:t>
        </w:r>
      </w:hyperlink>
      <w:r>
        <w:rPr>
          <w:rFonts w:ascii="Verdana" w:eastAsia="Verdana" w:hAnsi="Verdana" w:cs="Verdana"/>
          <w:b/>
          <w:bCs/>
          <w:sz w:val="20"/>
          <w:szCs w:val="20"/>
        </w:rPr>
        <w:t xml:space="preserve">, </w:t>
      </w:r>
      <w:hyperlink r:id="rId8">
        <w:r>
          <w:rPr>
            <w:rFonts w:ascii="Verdana" w:eastAsia="Verdana" w:hAnsi="Verdana" w:cs="Verdana"/>
            <w:b/>
            <w:bCs/>
            <w:color w:val="0000FF"/>
            <w:sz w:val="20"/>
            <w:szCs w:val="20"/>
            <w:u w:val="single"/>
          </w:rPr>
          <w:t>samira.hasanova@neu.edu.tr</w:t>
        </w:r>
      </w:hyperlink>
      <w:r>
        <w:rPr>
          <w:rFonts w:ascii="Verdana" w:eastAsia="Verdana" w:hAnsi="Verdana" w:cs="Verdana"/>
          <w:b/>
          <w:bCs/>
          <w:sz w:val="20"/>
          <w:szCs w:val="20"/>
        </w:rPr>
        <w:t xml:space="preserve"> </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Bildiği Yabancı Diller (Puan ve Yılı</w:t>
      </w:r>
      <w:r>
        <w:rPr>
          <w:rFonts w:ascii="Verdana" w:eastAsia="Verdana" w:hAnsi="Verdana" w:cs="Verdana"/>
          <w:b/>
          <w:bCs/>
          <w:sz w:val="20"/>
          <w:szCs w:val="20"/>
        </w:rPr>
        <w:t>): Rusca 90 (A) /2014(Bahar)</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 xml:space="preserve">Aldığı Sertifikalar: </w:t>
      </w:r>
      <w:r>
        <w:rPr>
          <w:rFonts w:ascii="Verdana" w:eastAsia="Verdana" w:hAnsi="Verdana" w:cs="Verdana"/>
          <w:sz w:val="20"/>
          <w:szCs w:val="20"/>
        </w:rPr>
        <w:t>YDÜ Eğitimcinin Eğitimi Sertifikası(2017)</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sz w:val="20"/>
          <w:szCs w:val="20"/>
        </w:rPr>
        <w:t>ERPA İnternational Congresseses On Education 2018</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Uzmanlık Alanı: Temel İslam Bilimleri (İslam Hukuku), Arap Dili</w:t>
      </w:r>
    </w:p>
    <w:tbl>
      <w:tblPr>
        <w:tblStyle w:val="a"/>
        <w:tblW w:w="9349"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2161"/>
        <w:gridCol w:w="2746"/>
        <w:gridCol w:w="3692"/>
        <w:gridCol w:w="750"/>
      </w:tblGrid>
      <w:tr w:rsidR="00891AF0">
        <w:trPr>
          <w:jc w:val="center"/>
        </w:trPr>
        <w:tc>
          <w:tcPr>
            <w:tcW w:w="2161" w:type="dxa"/>
            <w:tcBorders>
              <w:top w:val="single" w:sz="6" w:space="0" w:color="000000"/>
              <w:left w:val="single" w:sz="6" w:space="0" w:color="000000"/>
              <w:bottom w:val="single" w:sz="6" w:space="0" w:color="000000"/>
              <w:right w:val="single" w:sz="6" w:space="0" w:color="000000"/>
            </w:tcBorders>
          </w:tcPr>
          <w:p w:rsidR="00891AF0" w:rsidRDefault="004F60F6">
            <w:pPr>
              <w:jc w:val="center"/>
              <w:rPr>
                <w:rFonts w:ascii="Verdana" w:eastAsia="Verdana" w:hAnsi="Verdana" w:cs="Verdana"/>
                <w:sz w:val="20"/>
                <w:szCs w:val="20"/>
              </w:rPr>
            </w:pPr>
            <w:r>
              <w:rPr>
                <w:rFonts w:ascii="Verdana" w:eastAsia="Verdana" w:hAnsi="Verdana" w:cs="Verdana"/>
                <w:b/>
                <w:bCs/>
                <w:sz w:val="20"/>
                <w:szCs w:val="20"/>
              </w:rPr>
              <w:t xml:space="preserve">Derece </w:t>
            </w:r>
          </w:p>
        </w:tc>
        <w:tc>
          <w:tcPr>
            <w:tcW w:w="2746" w:type="dxa"/>
            <w:tcBorders>
              <w:top w:val="single" w:sz="6" w:space="0" w:color="000000"/>
              <w:left w:val="nil"/>
              <w:bottom w:val="single" w:sz="6" w:space="0" w:color="000000"/>
              <w:right w:val="single" w:sz="4" w:space="0" w:color="000000"/>
            </w:tcBorders>
          </w:tcPr>
          <w:p w:rsidR="00891AF0" w:rsidRDefault="004F60F6">
            <w:pPr>
              <w:jc w:val="center"/>
              <w:rPr>
                <w:rFonts w:ascii="Verdana" w:eastAsia="Verdana" w:hAnsi="Verdana" w:cs="Verdana"/>
                <w:sz w:val="20"/>
                <w:szCs w:val="20"/>
              </w:rPr>
            </w:pPr>
            <w:r>
              <w:rPr>
                <w:rFonts w:ascii="Verdana" w:eastAsia="Verdana" w:hAnsi="Verdana" w:cs="Verdana"/>
                <w:b/>
                <w:bCs/>
                <w:sz w:val="20"/>
                <w:szCs w:val="20"/>
              </w:rPr>
              <w:t>Bölüm/Program</w:t>
            </w:r>
          </w:p>
        </w:tc>
        <w:tc>
          <w:tcPr>
            <w:tcW w:w="3692" w:type="dxa"/>
            <w:tcBorders>
              <w:top w:val="single" w:sz="6" w:space="0" w:color="000000"/>
              <w:left w:val="single" w:sz="4" w:space="0" w:color="000000"/>
              <w:bottom w:val="single" w:sz="6" w:space="0" w:color="000000"/>
              <w:right w:val="single" w:sz="4" w:space="0" w:color="000000"/>
            </w:tcBorders>
          </w:tcPr>
          <w:p w:rsidR="00891AF0" w:rsidRDefault="004F60F6">
            <w:pPr>
              <w:jc w:val="center"/>
              <w:rPr>
                <w:rFonts w:ascii="Verdana" w:eastAsia="Verdana" w:hAnsi="Verdana" w:cs="Verdana"/>
                <w:sz w:val="20"/>
                <w:szCs w:val="20"/>
              </w:rPr>
            </w:pPr>
            <w:r>
              <w:rPr>
                <w:rFonts w:ascii="Verdana" w:eastAsia="Verdana" w:hAnsi="Verdana" w:cs="Verdana"/>
                <w:b/>
                <w:bCs/>
                <w:sz w:val="20"/>
                <w:szCs w:val="20"/>
              </w:rPr>
              <w:t xml:space="preserve">Üniversite </w:t>
            </w:r>
          </w:p>
        </w:tc>
        <w:tc>
          <w:tcPr>
            <w:tcW w:w="750" w:type="dxa"/>
            <w:tcBorders>
              <w:top w:val="single" w:sz="6" w:space="0" w:color="000000"/>
              <w:left w:val="single" w:sz="4" w:space="0" w:color="000000"/>
              <w:bottom w:val="single" w:sz="6" w:space="0" w:color="000000"/>
              <w:right w:val="single" w:sz="6" w:space="0" w:color="000000"/>
            </w:tcBorders>
          </w:tcPr>
          <w:p w:rsidR="00891AF0" w:rsidRDefault="004F60F6">
            <w:pPr>
              <w:jc w:val="center"/>
              <w:rPr>
                <w:rFonts w:ascii="Verdana" w:eastAsia="Verdana" w:hAnsi="Verdana" w:cs="Verdana"/>
                <w:sz w:val="20"/>
                <w:szCs w:val="20"/>
              </w:rPr>
            </w:pPr>
            <w:r>
              <w:rPr>
                <w:rFonts w:ascii="Verdana" w:eastAsia="Verdana" w:hAnsi="Verdana" w:cs="Verdana"/>
                <w:b/>
                <w:bCs/>
                <w:sz w:val="20"/>
                <w:szCs w:val="20"/>
              </w:rPr>
              <w:t xml:space="preserve">Yıl </w:t>
            </w:r>
          </w:p>
        </w:tc>
      </w:tr>
      <w:tr w:rsidR="00891AF0">
        <w:trPr>
          <w:jc w:val="center"/>
        </w:trPr>
        <w:tc>
          <w:tcPr>
            <w:tcW w:w="2161" w:type="dxa"/>
            <w:tcBorders>
              <w:top w:val="single" w:sz="6" w:space="0" w:color="000000"/>
              <w:left w:val="single" w:sz="6" w:space="0" w:color="000000"/>
              <w:bottom w:val="single" w:sz="4" w:space="0" w:color="000000"/>
              <w:right w:val="single" w:sz="6"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 xml:space="preserve">Lisans </w:t>
            </w:r>
          </w:p>
        </w:tc>
        <w:tc>
          <w:tcPr>
            <w:tcW w:w="2746" w:type="dxa"/>
            <w:tcBorders>
              <w:top w:val="single" w:sz="6" w:space="0" w:color="000000"/>
              <w:left w:val="nil"/>
              <w:bottom w:val="single" w:sz="4" w:space="0" w:color="000000"/>
              <w:right w:val="single" w:sz="4" w:space="0" w:color="000000"/>
            </w:tcBorders>
          </w:tcPr>
          <w:p w:rsidR="00891AF0" w:rsidRDefault="004F60F6">
            <w:pPr>
              <w:jc w:val="both"/>
              <w:rPr>
                <w:rFonts w:ascii="Verdana" w:eastAsia="Verdana" w:hAnsi="Verdana" w:cs="Verdana"/>
                <w:sz w:val="20"/>
                <w:szCs w:val="20"/>
              </w:rPr>
            </w:pPr>
            <w:r>
              <w:t>İlahiyat ve Arap dili öğretmenliği (Y.Lisans programıyla birlikte)</w:t>
            </w:r>
          </w:p>
        </w:tc>
        <w:tc>
          <w:tcPr>
            <w:tcW w:w="3692" w:type="dxa"/>
            <w:tcBorders>
              <w:top w:val="single" w:sz="6" w:space="0" w:color="000000"/>
              <w:left w:val="single" w:sz="4" w:space="0" w:color="000000"/>
              <w:bottom w:val="single" w:sz="4" w:space="0" w:color="000000"/>
              <w:right w:val="single" w:sz="4" w:space="0" w:color="000000"/>
            </w:tcBorders>
          </w:tcPr>
          <w:p w:rsidR="00891AF0" w:rsidRDefault="004F60F6">
            <w:pPr>
              <w:jc w:val="both"/>
              <w:rPr>
                <w:rFonts w:ascii="Verdana" w:eastAsia="Verdana" w:hAnsi="Verdana" w:cs="Verdana"/>
                <w:sz w:val="20"/>
                <w:szCs w:val="20"/>
              </w:rPr>
            </w:pPr>
            <w:r>
              <w:t>Bakü Devlet Üniversitesi</w:t>
            </w:r>
          </w:p>
        </w:tc>
        <w:tc>
          <w:tcPr>
            <w:tcW w:w="750" w:type="dxa"/>
            <w:tcBorders>
              <w:top w:val="single" w:sz="6" w:space="0" w:color="000000"/>
              <w:left w:val="single" w:sz="4" w:space="0" w:color="000000"/>
              <w:bottom w:val="single" w:sz="4" w:space="0" w:color="000000"/>
              <w:right w:val="single" w:sz="6" w:space="0" w:color="000000"/>
            </w:tcBorders>
          </w:tcPr>
          <w:p w:rsidR="00891AF0" w:rsidRDefault="004F60F6">
            <w:pPr>
              <w:jc w:val="center"/>
              <w:rPr>
                <w:rFonts w:ascii="Verdana" w:eastAsia="Verdana" w:hAnsi="Verdana" w:cs="Verdana"/>
                <w:sz w:val="20"/>
                <w:szCs w:val="20"/>
              </w:rPr>
            </w:pPr>
            <w:r>
              <w:rPr>
                <w:rFonts w:ascii="Verdana" w:eastAsia="Verdana" w:hAnsi="Verdana" w:cs="Verdana"/>
                <w:sz w:val="20"/>
                <w:szCs w:val="20"/>
              </w:rPr>
              <w:t>1997</w:t>
            </w:r>
          </w:p>
        </w:tc>
      </w:tr>
      <w:tr w:rsidR="00891AF0">
        <w:trPr>
          <w:jc w:val="center"/>
        </w:trPr>
        <w:tc>
          <w:tcPr>
            <w:tcW w:w="2161" w:type="dxa"/>
            <w:tcBorders>
              <w:top w:val="single" w:sz="4" w:space="0" w:color="000000"/>
              <w:left w:val="single" w:sz="6" w:space="0" w:color="000000"/>
              <w:bottom w:val="single" w:sz="4" w:space="0" w:color="000000"/>
              <w:right w:val="single" w:sz="4"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 xml:space="preserve">Y. Lisans </w:t>
            </w:r>
          </w:p>
        </w:tc>
        <w:tc>
          <w:tcPr>
            <w:tcW w:w="2746" w:type="dxa"/>
            <w:tcBorders>
              <w:top w:val="single" w:sz="4" w:space="0" w:color="000000"/>
              <w:left w:val="single" w:sz="4" w:space="0" w:color="000000"/>
              <w:bottom w:val="single" w:sz="4" w:space="0" w:color="000000"/>
              <w:right w:val="single" w:sz="4" w:space="0" w:color="000000"/>
            </w:tcBorders>
          </w:tcPr>
          <w:p w:rsidR="00891AF0" w:rsidRDefault="004F60F6">
            <w:pPr>
              <w:jc w:val="both"/>
              <w:rPr>
                <w:rFonts w:ascii="Verdana" w:eastAsia="Verdana" w:hAnsi="Verdana" w:cs="Verdana"/>
                <w:sz w:val="20"/>
                <w:szCs w:val="20"/>
              </w:rPr>
            </w:pPr>
            <w:r>
              <w:t>İlahiyat (İslam Hukuku)</w:t>
            </w:r>
          </w:p>
        </w:tc>
        <w:tc>
          <w:tcPr>
            <w:tcW w:w="3692" w:type="dxa"/>
            <w:tcBorders>
              <w:top w:val="single" w:sz="4" w:space="0" w:color="000000"/>
              <w:left w:val="single" w:sz="4" w:space="0" w:color="000000"/>
              <w:bottom w:val="single" w:sz="4" w:space="0" w:color="000000"/>
              <w:right w:val="single" w:sz="4" w:space="0" w:color="000000"/>
            </w:tcBorders>
          </w:tcPr>
          <w:p w:rsidR="00891AF0" w:rsidRDefault="004F60F6">
            <w:pPr>
              <w:jc w:val="both"/>
              <w:rPr>
                <w:rFonts w:ascii="Verdana" w:eastAsia="Verdana" w:hAnsi="Verdana" w:cs="Verdana"/>
                <w:sz w:val="20"/>
                <w:szCs w:val="20"/>
              </w:rPr>
            </w:pPr>
            <w:r>
              <w:t>Ankara Üniversitesi</w:t>
            </w:r>
          </w:p>
        </w:tc>
        <w:tc>
          <w:tcPr>
            <w:tcW w:w="750" w:type="dxa"/>
            <w:tcBorders>
              <w:top w:val="single" w:sz="4" w:space="0" w:color="000000"/>
              <w:left w:val="single" w:sz="4" w:space="0" w:color="000000"/>
              <w:bottom w:val="single" w:sz="4" w:space="0" w:color="000000"/>
              <w:right w:val="single" w:sz="6" w:space="0" w:color="000000"/>
            </w:tcBorders>
          </w:tcPr>
          <w:p w:rsidR="00891AF0" w:rsidRDefault="004F60F6">
            <w:pPr>
              <w:jc w:val="center"/>
              <w:rPr>
                <w:rFonts w:ascii="Verdana" w:eastAsia="Verdana" w:hAnsi="Verdana" w:cs="Verdana"/>
                <w:sz w:val="20"/>
                <w:szCs w:val="20"/>
              </w:rPr>
            </w:pPr>
            <w:r>
              <w:rPr>
                <w:rFonts w:ascii="Verdana" w:eastAsia="Verdana" w:hAnsi="Verdana" w:cs="Verdana"/>
                <w:sz w:val="20"/>
                <w:szCs w:val="20"/>
              </w:rPr>
              <w:t>1999</w:t>
            </w:r>
          </w:p>
        </w:tc>
      </w:tr>
      <w:tr w:rsidR="00891AF0">
        <w:trPr>
          <w:jc w:val="center"/>
        </w:trPr>
        <w:tc>
          <w:tcPr>
            <w:tcW w:w="2161" w:type="dxa"/>
            <w:tcBorders>
              <w:top w:val="single" w:sz="4" w:space="0" w:color="000000"/>
              <w:left w:val="single" w:sz="6" w:space="0" w:color="000000"/>
              <w:bottom w:val="single" w:sz="6" w:space="0" w:color="000000"/>
              <w:right w:val="single" w:sz="4" w:space="0" w:color="000000"/>
            </w:tcBorders>
            <w:vAlign w:val="center"/>
          </w:tcPr>
          <w:p w:rsidR="00891AF0" w:rsidRDefault="004F60F6">
            <w:pPr>
              <w:jc w:val="both"/>
              <w:rPr>
                <w:rFonts w:ascii="Verdana" w:eastAsia="Verdana" w:hAnsi="Verdana" w:cs="Verdana"/>
                <w:sz w:val="20"/>
                <w:szCs w:val="20"/>
              </w:rPr>
            </w:pPr>
            <w:r>
              <w:rPr>
                <w:rFonts w:ascii="Verdana" w:eastAsia="Verdana" w:hAnsi="Verdana" w:cs="Verdana"/>
                <w:sz w:val="20"/>
                <w:szCs w:val="20"/>
              </w:rPr>
              <w:t xml:space="preserve">Doktora </w:t>
            </w:r>
          </w:p>
        </w:tc>
        <w:tc>
          <w:tcPr>
            <w:tcW w:w="2746" w:type="dxa"/>
            <w:tcBorders>
              <w:top w:val="single" w:sz="4" w:space="0" w:color="000000"/>
              <w:left w:val="single" w:sz="4" w:space="0" w:color="000000"/>
              <w:bottom w:val="single" w:sz="6" w:space="0" w:color="000000"/>
              <w:right w:val="single" w:sz="4" w:space="0" w:color="000000"/>
            </w:tcBorders>
            <w:vAlign w:val="center"/>
          </w:tcPr>
          <w:p w:rsidR="00891AF0" w:rsidRDefault="004F60F6">
            <w:pPr>
              <w:jc w:val="both"/>
              <w:rPr>
                <w:rFonts w:ascii="Verdana" w:eastAsia="Verdana" w:hAnsi="Verdana" w:cs="Verdana"/>
                <w:sz w:val="20"/>
                <w:szCs w:val="20"/>
              </w:rPr>
            </w:pPr>
            <w:r>
              <w:t>İlahiyat (İslam Hukuku)</w:t>
            </w:r>
          </w:p>
        </w:tc>
        <w:tc>
          <w:tcPr>
            <w:tcW w:w="3692" w:type="dxa"/>
            <w:tcBorders>
              <w:top w:val="single" w:sz="4" w:space="0" w:color="000000"/>
              <w:left w:val="single" w:sz="4" w:space="0" w:color="000000"/>
              <w:bottom w:val="single" w:sz="6" w:space="0" w:color="000000"/>
              <w:right w:val="single" w:sz="4" w:space="0" w:color="000000"/>
            </w:tcBorders>
            <w:vAlign w:val="center"/>
          </w:tcPr>
          <w:p w:rsidR="00891AF0" w:rsidRDefault="004F60F6">
            <w:pPr>
              <w:jc w:val="both"/>
              <w:rPr>
                <w:rFonts w:ascii="Verdana" w:eastAsia="Verdana" w:hAnsi="Verdana" w:cs="Verdana"/>
                <w:sz w:val="20"/>
                <w:szCs w:val="20"/>
              </w:rPr>
            </w:pPr>
            <w:r>
              <w:t>Marmara Üniversitesi</w:t>
            </w:r>
          </w:p>
        </w:tc>
        <w:tc>
          <w:tcPr>
            <w:tcW w:w="750" w:type="dxa"/>
            <w:tcBorders>
              <w:top w:val="single" w:sz="4" w:space="0" w:color="000000"/>
              <w:left w:val="single" w:sz="4" w:space="0" w:color="000000"/>
              <w:bottom w:val="single" w:sz="6" w:space="0" w:color="000000"/>
              <w:right w:val="single" w:sz="6" w:space="0" w:color="000000"/>
            </w:tcBorders>
            <w:vAlign w:val="center"/>
          </w:tcPr>
          <w:p w:rsidR="00891AF0" w:rsidRDefault="004F60F6">
            <w:pPr>
              <w:jc w:val="center"/>
              <w:rPr>
                <w:rFonts w:ascii="Verdana" w:eastAsia="Verdana" w:hAnsi="Verdana" w:cs="Verdana"/>
                <w:sz w:val="20"/>
                <w:szCs w:val="20"/>
              </w:rPr>
            </w:pPr>
            <w:r>
              <w:rPr>
                <w:rFonts w:ascii="Verdana" w:eastAsia="Verdana" w:hAnsi="Verdana" w:cs="Verdana"/>
                <w:sz w:val="20"/>
                <w:szCs w:val="20"/>
              </w:rPr>
              <w:t>2007</w:t>
            </w:r>
          </w:p>
        </w:tc>
      </w:tr>
      <w:tr w:rsidR="00891AF0">
        <w:trPr>
          <w:jc w:val="center"/>
        </w:trPr>
        <w:tc>
          <w:tcPr>
            <w:tcW w:w="2161" w:type="dxa"/>
            <w:tcBorders>
              <w:top w:val="single" w:sz="4" w:space="0" w:color="000000"/>
              <w:left w:val="single" w:sz="6" w:space="0" w:color="000000"/>
              <w:bottom w:val="single" w:sz="6" w:space="0" w:color="000000"/>
              <w:right w:val="single" w:sz="4" w:space="0" w:color="000000"/>
            </w:tcBorders>
            <w:vAlign w:val="center"/>
          </w:tcPr>
          <w:p w:rsidR="00891AF0" w:rsidRDefault="004F60F6">
            <w:pPr>
              <w:jc w:val="both"/>
              <w:rPr>
                <w:rFonts w:ascii="Verdana" w:eastAsia="Verdana" w:hAnsi="Verdana" w:cs="Verdana"/>
                <w:sz w:val="20"/>
                <w:szCs w:val="20"/>
              </w:rPr>
            </w:pPr>
            <w:r>
              <w:rPr>
                <w:rFonts w:ascii="Verdana" w:eastAsia="Verdana" w:hAnsi="Verdana" w:cs="Verdana"/>
                <w:sz w:val="20"/>
                <w:szCs w:val="20"/>
              </w:rPr>
              <w:t>Yard. Doç. Dr.</w:t>
            </w:r>
          </w:p>
        </w:tc>
        <w:tc>
          <w:tcPr>
            <w:tcW w:w="2746" w:type="dxa"/>
            <w:tcBorders>
              <w:top w:val="single" w:sz="4" w:space="0" w:color="000000"/>
              <w:left w:val="single" w:sz="4" w:space="0" w:color="000000"/>
              <w:bottom w:val="single" w:sz="6" w:space="0" w:color="000000"/>
              <w:right w:val="single" w:sz="4" w:space="0" w:color="000000"/>
            </w:tcBorders>
            <w:vAlign w:val="center"/>
          </w:tcPr>
          <w:p w:rsidR="00891AF0" w:rsidRDefault="004F60F6">
            <w:pPr>
              <w:jc w:val="both"/>
            </w:pPr>
            <w:r>
              <w:t>İlahiyat (İslam Hukuku)</w:t>
            </w:r>
          </w:p>
        </w:tc>
        <w:tc>
          <w:tcPr>
            <w:tcW w:w="3692" w:type="dxa"/>
            <w:tcBorders>
              <w:top w:val="single" w:sz="4" w:space="0" w:color="000000"/>
              <w:left w:val="single" w:sz="4" w:space="0" w:color="000000"/>
              <w:bottom w:val="single" w:sz="6" w:space="0" w:color="000000"/>
              <w:right w:val="single" w:sz="4" w:space="0" w:color="000000"/>
            </w:tcBorders>
            <w:vAlign w:val="center"/>
          </w:tcPr>
          <w:p w:rsidR="00891AF0" w:rsidRDefault="004F60F6">
            <w:pPr>
              <w:jc w:val="both"/>
            </w:pPr>
            <w:r>
              <w:t>Yakn Doğu Üniversitesi</w:t>
            </w:r>
          </w:p>
        </w:tc>
        <w:tc>
          <w:tcPr>
            <w:tcW w:w="750" w:type="dxa"/>
            <w:tcBorders>
              <w:top w:val="single" w:sz="4" w:space="0" w:color="000000"/>
              <w:left w:val="single" w:sz="4" w:space="0" w:color="000000"/>
              <w:bottom w:val="single" w:sz="6" w:space="0" w:color="000000"/>
              <w:right w:val="single" w:sz="6" w:space="0" w:color="000000"/>
            </w:tcBorders>
            <w:vAlign w:val="center"/>
          </w:tcPr>
          <w:p w:rsidR="00891AF0" w:rsidRDefault="004F60F6">
            <w:pPr>
              <w:jc w:val="center"/>
              <w:rPr>
                <w:rFonts w:ascii="Verdana" w:eastAsia="Verdana" w:hAnsi="Verdana" w:cs="Verdana"/>
                <w:sz w:val="20"/>
                <w:szCs w:val="20"/>
              </w:rPr>
            </w:pPr>
            <w:r>
              <w:rPr>
                <w:rFonts w:ascii="Verdana" w:eastAsia="Verdana" w:hAnsi="Verdana" w:cs="Verdana"/>
                <w:sz w:val="20"/>
                <w:szCs w:val="20"/>
              </w:rPr>
              <w:t>2017</w:t>
            </w:r>
          </w:p>
        </w:tc>
      </w:tr>
      <w:tr w:rsidR="00891AF0">
        <w:trPr>
          <w:jc w:val="center"/>
        </w:trPr>
        <w:tc>
          <w:tcPr>
            <w:tcW w:w="2161" w:type="dxa"/>
            <w:tcBorders>
              <w:top w:val="single" w:sz="4" w:space="0" w:color="000000"/>
              <w:left w:val="single" w:sz="6" w:space="0" w:color="000000"/>
              <w:bottom w:val="single" w:sz="6" w:space="0" w:color="000000"/>
              <w:right w:val="single" w:sz="4" w:space="0" w:color="000000"/>
            </w:tcBorders>
            <w:vAlign w:val="center"/>
          </w:tcPr>
          <w:p w:rsidR="00891AF0" w:rsidRDefault="004F60F6">
            <w:pPr>
              <w:jc w:val="both"/>
              <w:rPr>
                <w:rFonts w:ascii="Verdana" w:eastAsia="Verdana" w:hAnsi="Verdana" w:cs="Verdana"/>
                <w:sz w:val="20"/>
                <w:szCs w:val="20"/>
              </w:rPr>
            </w:pPr>
            <w:r>
              <w:rPr>
                <w:rFonts w:ascii="Verdana" w:eastAsia="Verdana" w:hAnsi="Verdana" w:cs="Verdana"/>
                <w:sz w:val="20"/>
                <w:szCs w:val="20"/>
              </w:rPr>
              <w:t>Doç. / Prof.</w:t>
            </w:r>
          </w:p>
        </w:tc>
        <w:tc>
          <w:tcPr>
            <w:tcW w:w="2746" w:type="dxa"/>
            <w:tcBorders>
              <w:top w:val="single" w:sz="4" w:space="0" w:color="000000"/>
              <w:left w:val="single" w:sz="4" w:space="0" w:color="000000"/>
              <w:bottom w:val="single" w:sz="6" w:space="0" w:color="000000"/>
              <w:right w:val="single" w:sz="4" w:space="0" w:color="000000"/>
            </w:tcBorders>
            <w:vAlign w:val="center"/>
          </w:tcPr>
          <w:p w:rsidR="00891AF0" w:rsidRDefault="00891AF0">
            <w:pPr>
              <w:jc w:val="both"/>
              <w:rPr>
                <w:rFonts w:ascii="Verdana" w:eastAsia="Verdana" w:hAnsi="Verdana" w:cs="Verdana"/>
                <w:sz w:val="20"/>
                <w:szCs w:val="20"/>
              </w:rPr>
            </w:pPr>
          </w:p>
        </w:tc>
        <w:tc>
          <w:tcPr>
            <w:tcW w:w="3692" w:type="dxa"/>
            <w:tcBorders>
              <w:top w:val="single" w:sz="4" w:space="0" w:color="000000"/>
              <w:left w:val="single" w:sz="4" w:space="0" w:color="000000"/>
              <w:bottom w:val="single" w:sz="6" w:space="0" w:color="000000"/>
              <w:right w:val="single" w:sz="4" w:space="0" w:color="000000"/>
            </w:tcBorders>
            <w:vAlign w:val="center"/>
          </w:tcPr>
          <w:p w:rsidR="00891AF0" w:rsidRDefault="00891AF0">
            <w:pPr>
              <w:jc w:val="both"/>
              <w:rPr>
                <w:rFonts w:ascii="Verdana" w:eastAsia="Verdana" w:hAnsi="Verdana" w:cs="Verdana"/>
                <w:sz w:val="20"/>
                <w:szCs w:val="20"/>
              </w:rPr>
            </w:pPr>
          </w:p>
        </w:tc>
        <w:tc>
          <w:tcPr>
            <w:tcW w:w="750" w:type="dxa"/>
            <w:tcBorders>
              <w:top w:val="single" w:sz="4" w:space="0" w:color="000000"/>
              <w:left w:val="single" w:sz="4" w:space="0" w:color="000000"/>
              <w:bottom w:val="single" w:sz="6" w:space="0" w:color="000000"/>
              <w:right w:val="single" w:sz="6" w:space="0" w:color="000000"/>
            </w:tcBorders>
            <w:vAlign w:val="center"/>
          </w:tcPr>
          <w:p w:rsidR="00891AF0" w:rsidRDefault="00891AF0">
            <w:pPr>
              <w:jc w:val="center"/>
              <w:rPr>
                <w:rFonts w:ascii="Verdana" w:eastAsia="Verdana" w:hAnsi="Verdana" w:cs="Verdana"/>
                <w:sz w:val="20"/>
                <w:szCs w:val="20"/>
              </w:rPr>
            </w:pPr>
          </w:p>
        </w:tc>
      </w:tr>
    </w:tbl>
    <w:p w:rsidR="005C03DD" w:rsidRDefault="005C03DD">
      <w:pPr>
        <w:spacing w:before="280" w:after="280"/>
        <w:jc w:val="both"/>
        <w:rPr>
          <w:rFonts w:ascii="Verdana" w:eastAsia="Verdana" w:hAnsi="Verdana" w:cs="Verdana"/>
          <w:b/>
          <w:bCs/>
          <w:sz w:val="20"/>
          <w:szCs w:val="20"/>
        </w:rPr>
      </w:pPr>
    </w:p>
    <w:p w:rsidR="00891AF0" w:rsidRDefault="004F60F6">
      <w:pPr>
        <w:spacing w:before="280" w:after="280"/>
        <w:jc w:val="both"/>
        <w:rPr>
          <w:rFonts w:ascii="Verdana" w:eastAsia="Verdana" w:hAnsi="Verdana" w:cs="Verdana"/>
          <w:sz w:val="20"/>
          <w:szCs w:val="20"/>
        </w:rPr>
      </w:pPr>
      <w:r>
        <w:rPr>
          <w:rFonts w:ascii="Verdana" w:eastAsia="Verdana" w:hAnsi="Verdana" w:cs="Verdana"/>
          <w:b/>
          <w:bCs/>
          <w:sz w:val="20"/>
          <w:szCs w:val="20"/>
        </w:rPr>
        <w:t xml:space="preserve">Yüksek Lisans Tez Başlığı (özeti ekte) ve Tez Danışman(lar)ı: </w:t>
      </w:r>
    </w:p>
    <w:p w:rsidR="00891AF0" w:rsidRDefault="004F60F6">
      <w:pPr>
        <w:spacing w:before="280" w:after="280"/>
        <w:jc w:val="both"/>
        <w:rPr>
          <w:rFonts w:ascii="Verdana" w:eastAsia="Verdana" w:hAnsi="Verdana" w:cs="Verdana"/>
          <w:sz w:val="20"/>
          <w:szCs w:val="20"/>
        </w:rPr>
      </w:pPr>
      <w:r>
        <w:rPr>
          <w:rFonts w:ascii="Verdana" w:eastAsia="Verdana" w:hAnsi="Verdana" w:cs="Verdana"/>
          <w:b/>
          <w:bCs/>
          <w:sz w:val="20"/>
          <w:szCs w:val="20"/>
        </w:rPr>
        <w:t>H.IV-V Asırlarda Caferi Usul Alimlerinin Delil Anlayışı (Danışman: Şamil Dağcı)</w:t>
      </w:r>
    </w:p>
    <w:p w:rsidR="00891AF0" w:rsidRDefault="004F60F6">
      <w:pPr>
        <w:spacing w:before="280" w:after="280"/>
        <w:rPr>
          <w:rFonts w:ascii="Verdana" w:eastAsia="Verdana" w:hAnsi="Verdana" w:cs="Verdana"/>
          <w:sz w:val="20"/>
          <w:szCs w:val="20"/>
        </w:rPr>
      </w:pPr>
      <w:r>
        <w:rPr>
          <w:rFonts w:ascii="Verdana" w:eastAsia="Verdana" w:hAnsi="Verdana" w:cs="Verdana"/>
          <w:b/>
          <w:bCs/>
          <w:sz w:val="20"/>
          <w:szCs w:val="20"/>
        </w:rPr>
        <w:t xml:space="preserve">Doktora Tezi/S.Yeterlik Çalışması/Tıpta Uzmanlık Tezi Başlığı (özeti ekte)  ve Danışman(lar)ı: </w:t>
      </w:r>
    </w:p>
    <w:p w:rsidR="00891AF0" w:rsidRDefault="004F60F6">
      <w:pPr>
        <w:spacing w:before="280" w:after="280"/>
        <w:rPr>
          <w:rFonts w:ascii="Verdana" w:eastAsia="Verdana" w:hAnsi="Verdana" w:cs="Verdana"/>
          <w:sz w:val="20"/>
          <w:szCs w:val="20"/>
        </w:rPr>
      </w:pPr>
      <w:r>
        <w:rPr>
          <w:rFonts w:ascii="Verdana" w:eastAsia="Verdana" w:hAnsi="Verdana" w:cs="Verdana"/>
          <w:b/>
          <w:bCs/>
          <w:sz w:val="20"/>
          <w:szCs w:val="20"/>
        </w:rPr>
        <w:t>Modernleşme sürecinde İslam Hukukunda Maslahat Tartışmaları (Danışman: İbrahim Kafi Dönmez)</w:t>
      </w:r>
    </w:p>
    <w:p w:rsidR="00891AF0" w:rsidRDefault="004F60F6">
      <w:pPr>
        <w:spacing w:before="280" w:after="280"/>
        <w:jc w:val="both"/>
        <w:rPr>
          <w:rFonts w:ascii="Verdana" w:eastAsia="Verdana" w:hAnsi="Verdana" w:cs="Verdana"/>
          <w:sz w:val="20"/>
          <w:szCs w:val="20"/>
        </w:rPr>
      </w:pPr>
      <w:r>
        <w:rPr>
          <w:rFonts w:ascii="Verdana" w:eastAsia="Verdana" w:hAnsi="Verdana" w:cs="Verdana"/>
          <w:b/>
          <w:bCs/>
          <w:sz w:val="20"/>
          <w:szCs w:val="20"/>
        </w:rPr>
        <w:lastRenderedPageBreak/>
        <w:t xml:space="preserve">Görevler: </w:t>
      </w:r>
    </w:p>
    <w:tbl>
      <w:tblPr>
        <w:tblStyle w:val="a0"/>
        <w:tblW w:w="9417"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734"/>
        <w:gridCol w:w="6186"/>
        <w:gridCol w:w="1497"/>
      </w:tblGrid>
      <w:tr w:rsidR="00891AF0">
        <w:trPr>
          <w:cantSplit/>
          <w:trHeight w:val="382"/>
          <w:jc w:val="center"/>
        </w:trPr>
        <w:tc>
          <w:tcPr>
            <w:tcW w:w="1734" w:type="dxa"/>
            <w:tcBorders>
              <w:top w:val="single" w:sz="6" w:space="0" w:color="000000"/>
              <w:left w:val="single" w:sz="6" w:space="0" w:color="000000"/>
              <w:bottom w:val="single" w:sz="6" w:space="0" w:color="000000"/>
              <w:right w:val="single" w:sz="6" w:space="0" w:color="000000"/>
            </w:tcBorders>
          </w:tcPr>
          <w:p w:rsidR="00891AF0" w:rsidRDefault="004F60F6">
            <w:pPr>
              <w:jc w:val="center"/>
              <w:rPr>
                <w:rFonts w:ascii="Verdana" w:eastAsia="Verdana" w:hAnsi="Verdana" w:cs="Verdana"/>
                <w:sz w:val="20"/>
                <w:szCs w:val="20"/>
              </w:rPr>
            </w:pPr>
            <w:r>
              <w:rPr>
                <w:rFonts w:ascii="Verdana" w:eastAsia="Verdana" w:hAnsi="Verdana" w:cs="Verdana"/>
                <w:b/>
                <w:bCs/>
                <w:sz w:val="20"/>
                <w:szCs w:val="20"/>
              </w:rPr>
              <w:t xml:space="preserve">Görev Unvanı </w:t>
            </w:r>
          </w:p>
        </w:tc>
        <w:tc>
          <w:tcPr>
            <w:tcW w:w="6186" w:type="dxa"/>
            <w:tcBorders>
              <w:top w:val="single" w:sz="6" w:space="0" w:color="000000"/>
              <w:left w:val="nil"/>
              <w:bottom w:val="single" w:sz="6" w:space="0" w:color="000000"/>
              <w:right w:val="single" w:sz="4" w:space="0" w:color="000000"/>
            </w:tcBorders>
          </w:tcPr>
          <w:p w:rsidR="00891AF0" w:rsidRDefault="004F60F6">
            <w:pPr>
              <w:pStyle w:val="Heading1"/>
              <w:rPr>
                <w:rFonts w:ascii="Verdana" w:eastAsia="Verdana" w:hAnsi="Verdana" w:cs="Verdana"/>
                <w:color w:val="000000"/>
                <w:sz w:val="20"/>
                <w:szCs w:val="20"/>
              </w:rPr>
            </w:pPr>
            <w:r>
              <w:rPr>
                <w:rFonts w:ascii="Verdana" w:eastAsia="Verdana" w:hAnsi="Verdana" w:cs="Verdana"/>
                <w:color w:val="000000"/>
                <w:sz w:val="20"/>
                <w:szCs w:val="20"/>
              </w:rPr>
              <w:t>Görev Yeri</w:t>
            </w:r>
          </w:p>
        </w:tc>
        <w:tc>
          <w:tcPr>
            <w:tcW w:w="1497" w:type="dxa"/>
            <w:tcBorders>
              <w:top w:val="single" w:sz="6" w:space="0" w:color="000000"/>
              <w:left w:val="single" w:sz="4" w:space="0" w:color="000000"/>
              <w:bottom w:val="single" w:sz="6" w:space="0" w:color="000000"/>
              <w:right w:val="single" w:sz="6" w:space="0" w:color="000000"/>
            </w:tcBorders>
          </w:tcPr>
          <w:p w:rsidR="00891AF0" w:rsidRDefault="004F60F6">
            <w:pPr>
              <w:jc w:val="center"/>
              <w:rPr>
                <w:rFonts w:ascii="Verdana" w:eastAsia="Verdana" w:hAnsi="Verdana" w:cs="Verdana"/>
                <w:sz w:val="20"/>
                <w:szCs w:val="20"/>
              </w:rPr>
            </w:pPr>
            <w:r>
              <w:rPr>
                <w:rFonts w:ascii="Verdana" w:eastAsia="Verdana" w:hAnsi="Verdana" w:cs="Verdana"/>
                <w:b/>
                <w:bCs/>
                <w:sz w:val="20"/>
                <w:szCs w:val="20"/>
              </w:rPr>
              <w:t xml:space="preserve">Yıl </w:t>
            </w:r>
          </w:p>
        </w:tc>
      </w:tr>
      <w:tr w:rsidR="00891AF0">
        <w:trPr>
          <w:cantSplit/>
          <w:jc w:val="center"/>
        </w:trPr>
        <w:tc>
          <w:tcPr>
            <w:tcW w:w="1734" w:type="dxa"/>
            <w:tcBorders>
              <w:top w:val="single" w:sz="6" w:space="0" w:color="000000"/>
              <w:left w:val="single" w:sz="6" w:space="0" w:color="000000"/>
              <w:bottom w:val="single" w:sz="4" w:space="0" w:color="000000"/>
              <w:right w:val="single" w:sz="6"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Zorunlu, Seçmeli ve Ortak Dersler Koordinatörü</w:t>
            </w:r>
          </w:p>
        </w:tc>
        <w:tc>
          <w:tcPr>
            <w:tcW w:w="6186" w:type="dxa"/>
            <w:tcBorders>
              <w:top w:val="single" w:sz="6" w:space="0" w:color="000000"/>
              <w:left w:val="nil"/>
              <w:bottom w:val="single" w:sz="4" w:space="0" w:color="000000"/>
              <w:right w:val="single" w:sz="4"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Yakın Doğu Üniversitesi İlahiyat Fakültesi</w:t>
            </w:r>
          </w:p>
        </w:tc>
        <w:tc>
          <w:tcPr>
            <w:tcW w:w="1497" w:type="dxa"/>
            <w:tcBorders>
              <w:top w:val="single" w:sz="6" w:space="0" w:color="000000"/>
              <w:left w:val="single" w:sz="4" w:space="0" w:color="000000"/>
              <w:bottom w:val="single" w:sz="4" w:space="0" w:color="000000"/>
              <w:right w:val="single" w:sz="6" w:space="0" w:color="000000"/>
            </w:tcBorders>
          </w:tcPr>
          <w:p w:rsidR="00891AF0" w:rsidRDefault="004F60F6">
            <w:pPr>
              <w:rPr>
                <w:rFonts w:ascii="Verdana" w:eastAsia="Verdana" w:hAnsi="Verdana" w:cs="Verdana"/>
                <w:sz w:val="20"/>
                <w:szCs w:val="20"/>
              </w:rPr>
            </w:pPr>
            <w:r>
              <w:rPr>
                <w:rFonts w:ascii="Verdana" w:eastAsia="Verdana" w:hAnsi="Verdana" w:cs="Verdana"/>
                <w:sz w:val="20"/>
                <w:szCs w:val="20"/>
              </w:rPr>
              <w:t>2016</w:t>
            </w:r>
          </w:p>
        </w:tc>
      </w:tr>
      <w:tr w:rsidR="00891AF0">
        <w:trPr>
          <w:cantSplit/>
          <w:jc w:val="center"/>
        </w:trPr>
        <w:tc>
          <w:tcPr>
            <w:tcW w:w="1734" w:type="dxa"/>
            <w:tcBorders>
              <w:top w:val="single" w:sz="4" w:space="0" w:color="000000"/>
              <w:left w:val="single" w:sz="6" w:space="0" w:color="000000"/>
              <w:bottom w:val="single" w:sz="4" w:space="0" w:color="000000"/>
              <w:right w:val="single" w:sz="4"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ÇAP Koordinatörü</w:t>
            </w:r>
          </w:p>
        </w:tc>
        <w:tc>
          <w:tcPr>
            <w:tcW w:w="6186" w:type="dxa"/>
            <w:tcBorders>
              <w:top w:val="single" w:sz="4" w:space="0" w:color="000000"/>
              <w:left w:val="single" w:sz="4" w:space="0" w:color="000000"/>
              <w:bottom w:val="single" w:sz="4" w:space="0" w:color="000000"/>
              <w:right w:val="single" w:sz="4"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Yakın Doğu Üniversitesi İlahiyat Fakültesi</w:t>
            </w:r>
          </w:p>
        </w:tc>
        <w:tc>
          <w:tcPr>
            <w:tcW w:w="1497" w:type="dxa"/>
            <w:tcBorders>
              <w:top w:val="single" w:sz="4" w:space="0" w:color="000000"/>
              <w:left w:val="single" w:sz="4" w:space="0" w:color="000000"/>
              <w:bottom w:val="single" w:sz="4" w:space="0" w:color="000000"/>
              <w:right w:val="single" w:sz="6" w:space="0" w:color="000000"/>
            </w:tcBorders>
          </w:tcPr>
          <w:p w:rsidR="00891AF0" w:rsidRDefault="004F60F6">
            <w:pPr>
              <w:rPr>
                <w:rFonts w:ascii="Verdana" w:eastAsia="Verdana" w:hAnsi="Verdana" w:cs="Verdana"/>
                <w:sz w:val="20"/>
                <w:szCs w:val="20"/>
              </w:rPr>
            </w:pPr>
            <w:r>
              <w:rPr>
                <w:rFonts w:ascii="Verdana" w:eastAsia="Verdana" w:hAnsi="Verdana" w:cs="Verdana"/>
                <w:sz w:val="20"/>
                <w:szCs w:val="20"/>
              </w:rPr>
              <w:t>2017</w:t>
            </w:r>
          </w:p>
        </w:tc>
      </w:tr>
      <w:tr w:rsidR="00891AF0">
        <w:trPr>
          <w:cantSplit/>
          <w:jc w:val="center"/>
        </w:trPr>
        <w:tc>
          <w:tcPr>
            <w:tcW w:w="1734" w:type="dxa"/>
            <w:tcBorders>
              <w:top w:val="single" w:sz="4" w:space="0" w:color="000000"/>
              <w:left w:val="single" w:sz="6" w:space="0" w:color="000000"/>
              <w:bottom w:val="single" w:sz="6" w:space="0" w:color="000000"/>
              <w:right w:val="single" w:sz="4"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Flipped Class Koordinatörü</w:t>
            </w:r>
          </w:p>
        </w:tc>
        <w:tc>
          <w:tcPr>
            <w:tcW w:w="6186" w:type="dxa"/>
            <w:tcBorders>
              <w:top w:val="single" w:sz="4" w:space="0" w:color="000000"/>
              <w:left w:val="single" w:sz="4" w:space="0" w:color="000000"/>
              <w:bottom w:val="single" w:sz="6" w:space="0" w:color="000000"/>
              <w:right w:val="single" w:sz="4" w:space="0" w:color="000000"/>
            </w:tcBorders>
          </w:tcPr>
          <w:p w:rsidR="00891AF0" w:rsidRDefault="004F60F6">
            <w:pPr>
              <w:jc w:val="both"/>
              <w:rPr>
                <w:rFonts w:ascii="Verdana" w:eastAsia="Verdana" w:hAnsi="Verdana" w:cs="Verdana"/>
                <w:sz w:val="20"/>
                <w:szCs w:val="20"/>
              </w:rPr>
            </w:pPr>
            <w:r>
              <w:rPr>
                <w:rFonts w:ascii="Verdana" w:eastAsia="Verdana" w:hAnsi="Verdana" w:cs="Verdana"/>
                <w:sz w:val="20"/>
                <w:szCs w:val="20"/>
              </w:rPr>
              <w:t>Yakın Doğu Üniversitesi İlahiyat Fakültesi</w:t>
            </w:r>
          </w:p>
        </w:tc>
        <w:tc>
          <w:tcPr>
            <w:tcW w:w="1497" w:type="dxa"/>
            <w:tcBorders>
              <w:top w:val="single" w:sz="4" w:space="0" w:color="000000"/>
              <w:left w:val="single" w:sz="4" w:space="0" w:color="000000"/>
              <w:bottom w:val="single" w:sz="6" w:space="0" w:color="000000"/>
              <w:right w:val="single" w:sz="6" w:space="0" w:color="000000"/>
            </w:tcBorders>
          </w:tcPr>
          <w:p w:rsidR="00891AF0" w:rsidRDefault="004F60F6">
            <w:pPr>
              <w:rPr>
                <w:rFonts w:ascii="Verdana" w:eastAsia="Verdana" w:hAnsi="Verdana" w:cs="Verdana"/>
                <w:sz w:val="20"/>
                <w:szCs w:val="20"/>
              </w:rPr>
            </w:pPr>
            <w:r>
              <w:rPr>
                <w:rFonts w:ascii="Verdana" w:eastAsia="Verdana" w:hAnsi="Verdana" w:cs="Verdana"/>
                <w:sz w:val="20"/>
                <w:szCs w:val="20"/>
              </w:rPr>
              <w:t>2018</w:t>
            </w:r>
          </w:p>
        </w:tc>
      </w:tr>
      <w:tr w:rsidR="00891AF0">
        <w:trPr>
          <w:cantSplit/>
          <w:jc w:val="center"/>
        </w:trPr>
        <w:tc>
          <w:tcPr>
            <w:tcW w:w="1734" w:type="dxa"/>
            <w:tcBorders>
              <w:top w:val="single" w:sz="4" w:space="0" w:color="000000"/>
              <w:left w:val="single" w:sz="6" w:space="0" w:color="000000"/>
              <w:bottom w:val="single" w:sz="6" w:space="0" w:color="000000"/>
              <w:right w:val="single" w:sz="4" w:space="0" w:color="000000"/>
            </w:tcBorders>
          </w:tcPr>
          <w:p w:rsidR="00891AF0" w:rsidRDefault="00891AF0">
            <w:pPr>
              <w:jc w:val="both"/>
              <w:rPr>
                <w:rFonts w:ascii="Verdana" w:eastAsia="Verdana" w:hAnsi="Verdana" w:cs="Verdana"/>
                <w:sz w:val="20"/>
                <w:szCs w:val="20"/>
              </w:rPr>
            </w:pPr>
          </w:p>
        </w:tc>
        <w:tc>
          <w:tcPr>
            <w:tcW w:w="6186" w:type="dxa"/>
            <w:tcBorders>
              <w:top w:val="single" w:sz="4" w:space="0" w:color="000000"/>
              <w:left w:val="single" w:sz="4" w:space="0" w:color="000000"/>
              <w:bottom w:val="single" w:sz="6" w:space="0" w:color="000000"/>
              <w:right w:val="single" w:sz="4" w:space="0" w:color="000000"/>
            </w:tcBorders>
          </w:tcPr>
          <w:p w:rsidR="00891AF0" w:rsidRDefault="00891AF0">
            <w:pPr>
              <w:jc w:val="both"/>
              <w:rPr>
                <w:rFonts w:ascii="Verdana" w:eastAsia="Verdana" w:hAnsi="Verdana" w:cs="Verdana"/>
                <w:sz w:val="20"/>
                <w:szCs w:val="20"/>
              </w:rPr>
            </w:pPr>
          </w:p>
        </w:tc>
        <w:tc>
          <w:tcPr>
            <w:tcW w:w="1497" w:type="dxa"/>
            <w:tcBorders>
              <w:top w:val="single" w:sz="4" w:space="0" w:color="000000"/>
              <w:left w:val="single" w:sz="4" w:space="0" w:color="000000"/>
              <w:bottom w:val="single" w:sz="6" w:space="0" w:color="000000"/>
              <w:right w:val="single" w:sz="6" w:space="0" w:color="000000"/>
            </w:tcBorders>
          </w:tcPr>
          <w:p w:rsidR="00891AF0" w:rsidRDefault="00891AF0">
            <w:pPr>
              <w:rPr>
                <w:rFonts w:ascii="Verdana" w:eastAsia="Verdana" w:hAnsi="Verdana" w:cs="Verdana"/>
                <w:sz w:val="20"/>
                <w:szCs w:val="20"/>
              </w:rPr>
            </w:pPr>
          </w:p>
        </w:tc>
      </w:tr>
    </w:tbl>
    <w:p w:rsidR="00891AF0" w:rsidRDefault="004F60F6">
      <w:pPr>
        <w:spacing w:before="280" w:after="280"/>
        <w:ind w:left="360" w:hanging="360"/>
        <w:jc w:val="both"/>
        <w:rPr>
          <w:rFonts w:ascii="Verdana" w:eastAsia="Verdana" w:hAnsi="Verdana" w:cs="Verdana"/>
          <w:b/>
          <w:bCs/>
          <w:sz w:val="20"/>
          <w:szCs w:val="20"/>
        </w:rPr>
      </w:pPr>
      <w:r>
        <w:rPr>
          <w:rFonts w:ascii="Verdana" w:eastAsia="Verdana" w:hAnsi="Verdana" w:cs="Verdana"/>
          <w:b/>
          <w:bCs/>
          <w:sz w:val="20"/>
          <w:szCs w:val="20"/>
        </w:rPr>
        <w:t>Yönetilen Yüksek Lisans Tezleri  :</w:t>
      </w:r>
    </w:p>
    <w:p w:rsidR="005C03DD" w:rsidRDefault="005C03DD" w:rsidP="001D38F4">
      <w:pPr>
        <w:spacing w:before="280" w:after="280"/>
        <w:ind w:left="720" w:hanging="360"/>
        <w:jc w:val="both"/>
        <w:rPr>
          <w:rFonts w:ascii="Verdana" w:eastAsia="Verdana" w:hAnsi="Verdana" w:cs="Verdana"/>
          <w:sz w:val="20"/>
          <w:szCs w:val="20"/>
        </w:rPr>
      </w:pPr>
      <w:r>
        <w:rPr>
          <w:rFonts w:ascii="Verdana" w:eastAsia="Verdana" w:hAnsi="Verdana" w:cs="Verdana"/>
          <w:sz w:val="20"/>
          <w:szCs w:val="20"/>
        </w:rPr>
        <w:t xml:space="preserve">Ayşe Beyazyüz, </w:t>
      </w:r>
      <w:r w:rsidRPr="005C03DD">
        <w:rPr>
          <w:rFonts w:ascii="Verdana" w:eastAsia="Verdana" w:hAnsi="Verdana" w:cs="Verdana"/>
          <w:sz w:val="20"/>
          <w:szCs w:val="20"/>
        </w:rPr>
        <w:t>Halil b. Ahmed’in Kitabü’l-Ayn’da Kur’ân İle İstişhadının Filolojik Açıdan Tahlili</w:t>
      </w:r>
      <w:r>
        <w:rPr>
          <w:rFonts w:ascii="Verdana" w:eastAsia="Verdana" w:hAnsi="Verdana" w:cs="Verdana"/>
          <w:sz w:val="20"/>
          <w:szCs w:val="20"/>
        </w:rPr>
        <w:t>, Mayıs 2025, Yakın Doğu Üniversitesi Lisansüstü Enstitüsü Arap Dili ve Belağatı Anabilim Dalı, Lefkoşa</w:t>
      </w:r>
    </w:p>
    <w:p w:rsidR="00891AF0" w:rsidRDefault="004F60F6">
      <w:pPr>
        <w:spacing w:before="280" w:after="280"/>
        <w:jc w:val="both"/>
        <w:rPr>
          <w:rFonts w:ascii="Verdana" w:eastAsia="Verdana" w:hAnsi="Verdana" w:cs="Verdana"/>
          <w:sz w:val="20"/>
          <w:szCs w:val="20"/>
        </w:rPr>
      </w:pPr>
      <w:r>
        <w:rPr>
          <w:rFonts w:ascii="Verdana" w:eastAsia="Verdana" w:hAnsi="Verdana" w:cs="Verdana"/>
          <w:sz w:val="20"/>
          <w:szCs w:val="20"/>
        </w:rPr>
        <w:t xml:space="preserve">………………………………………………………………………………………………………………………………… </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Projelerde Yaptığı Görevler:</w:t>
      </w:r>
    </w:p>
    <w:p w:rsidR="00891AF0" w:rsidRDefault="004F60F6">
      <w:pPr>
        <w:spacing w:after="120" w:line="360" w:lineRule="auto"/>
        <w:ind w:left="720"/>
        <w:jc w:val="both"/>
      </w:pPr>
      <w:r>
        <w:t xml:space="preserve">- Azerbaycan Cumhuriyeti Cumhurbaşkanlığı yanında İlmin İnkişafı Fondunun ilmi-araştırmalara maddi destek vermek üzere düzenlediği grant programında </w:t>
      </w:r>
      <w:r>
        <w:rPr>
          <w:b/>
          <w:bCs/>
        </w:rPr>
        <w:t>“En Yeni Felsefe” araştırma projesi,</w:t>
      </w:r>
      <w:r>
        <w:t xml:space="preserve"> (Ataştırmacı) 01.10.2011-01.10.2012, Bakü/Azerbaycan</w:t>
      </w:r>
    </w:p>
    <w:p w:rsidR="00891AF0" w:rsidRDefault="004F60F6">
      <w:pPr>
        <w:spacing w:after="120" w:line="360" w:lineRule="auto"/>
        <w:ind w:left="720"/>
        <w:jc w:val="both"/>
      </w:pPr>
      <w:r>
        <w:t>- Azerbaycan Cumh</w:t>
      </w:r>
      <w:r>
        <w:t xml:space="preserve">uriyeti Cumhurbaşkanlığı yanında İlmin İnkişafı Fondunun ilmi-araştırmalara maddi destek vermek üzere düzenlediği grant programında </w:t>
      </w:r>
      <w:r>
        <w:rPr>
          <w:b/>
          <w:bCs/>
        </w:rPr>
        <w:t>“İslam medeni bölgesi felsefe tarihinin dünya felsefe tarihinde yeri ve rolünün bilimsel değerlendirilmesi amacına yönelik f</w:t>
      </w:r>
      <w:r>
        <w:rPr>
          <w:b/>
          <w:bCs/>
        </w:rPr>
        <w:t>orumun yaratılması” projesi</w:t>
      </w:r>
      <w:r>
        <w:t>, (Araştıramacı) 01.01.2012 – 01.01.2013, Bakü/Azerbaycan</w:t>
      </w:r>
    </w:p>
    <w:p w:rsidR="00891AF0" w:rsidRDefault="004F60F6">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i/>
          <w:iCs/>
          <w:color w:val="000000"/>
          <w:sz w:val="20"/>
          <w:szCs w:val="20"/>
        </w:rPr>
        <w:t>………………………………………………………………………………………………...............................</w:t>
      </w:r>
      <w:r>
        <w:rPr>
          <w:rFonts w:ascii="Verdana" w:eastAsia="Verdana" w:hAnsi="Verdana" w:cs="Verdana"/>
          <w:color w:val="000000"/>
          <w:sz w:val="20"/>
          <w:szCs w:val="20"/>
        </w:rPr>
        <w:t xml:space="preserve">. </w:t>
      </w:r>
    </w:p>
    <w:p w:rsidR="00891AF0" w:rsidRDefault="004F60F6">
      <w:pPr>
        <w:spacing w:before="280" w:after="280"/>
        <w:ind w:left="360" w:hanging="360"/>
        <w:jc w:val="both"/>
        <w:rPr>
          <w:rFonts w:ascii="Verdana" w:eastAsia="Verdana" w:hAnsi="Verdana" w:cs="Verdana"/>
          <w:b/>
          <w:bCs/>
          <w:sz w:val="20"/>
          <w:szCs w:val="20"/>
        </w:rPr>
      </w:pPr>
      <w:r>
        <w:rPr>
          <w:rFonts w:ascii="Verdana" w:eastAsia="Verdana" w:hAnsi="Verdana" w:cs="Verdana"/>
          <w:b/>
          <w:bCs/>
          <w:sz w:val="20"/>
          <w:szCs w:val="20"/>
        </w:rPr>
        <w:t xml:space="preserve">İdari Görevler: </w:t>
      </w:r>
    </w:p>
    <w:p w:rsidR="00891AF0" w:rsidRDefault="005C03DD" w:rsidP="00A74B0F">
      <w:pPr>
        <w:spacing w:before="280" w:after="280"/>
        <w:ind w:left="360" w:hanging="360"/>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sidRPr="005C03DD">
        <w:rPr>
          <w:rFonts w:ascii="Verdana" w:eastAsia="Verdana" w:hAnsi="Verdana" w:cs="Verdana"/>
          <w:b/>
          <w:sz w:val="20"/>
          <w:szCs w:val="20"/>
        </w:rPr>
        <w:t>2020</w:t>
      </w:r>
      <w:r>
        <w:rPr>
          <w:rFonts w:ascii="Verdana" w:eastAsia="Verdana" w:hAnsi="Verdana" w:cs="Verdana"/>
          <w:sz w:val="20"/>
          <w:szCs w:val="20"/>
        </w:rPr>
        <w:t>- Yakın Doğu Üniversitesi İlahiyat Fakültesi Dekan Yardımcısı</w:t>
      </w:r>
    </w:p>
    <w:p w:rsidR="00891AF0" w:rsidRDefault="004F60F6">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w:t>
      </w:r>
    </w:p>
    <w:p w:rsidR="005C03DD" w:rsidRDefault="005C03DD" w:rsidP="00A74B0F">
      <w:pPr>
        <w:spacing w:before="280" w:after="280"/>
        <w:jc w:val="both"/>
        <w:rPr>
          <w:rFonts w:ascii="Verdana" w:eastAsia="Verdana" w:hAnsi="Verdana" w:cs="Verdana"/>
          <w:b/>
          <w:bCs/>
          <w:sz w:val="20"/>
          <w:szCs w:val="20"/>
        </w:rPr>
      </w:pP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 xml:space="preserve">Bilimsel Kuruluşlara Üyelikler: </w:t>
      </w:r>
    </w:p>
    <w:p w:rsidR="00891AF0" w:rsidRDefault="004F60F6">
      <w:pPr>
        <w:spacing w:after="120" w:line="360" w:lineRule="auto"/>
        <w:ind w:left="851"/>
        <w:jc w:val="both"/>
      </w:pPr>
      <w:r>
        <w:rPr>
          <w:b/>
          <w:bCs/>
        </w:rPr>
        <w:t>2009 - 2011</w:t>
      </w:r>
      <w:r>
        <w:t xml:space="preserve">  </w:t>
      </w:r>
      <w:r>
        <w:tab/>
        <w:t xml:space="preserve">Felsefe, Sosyoloji ve Hukuk Enstitüsünün </w:t>
      </w:r>
      <w:r>
        <w:rPr>
          <w:b/>
          <w:bCs/>
          <w:i/>
          <w:iCs/>
        </w:rPr>
        <w:t>“Doğu Felsefesi Problemleri”</w:t>
      </w:r>
      <w:r>
        <w:t xml:space="preserve"> uluslararası bilimsel derginin genel sekreteri ve yayın kurulu üyesi.</w:t>
      </w:r>
    </w:p>
    <w:p w:rsidR="00891AF0" w:rsidRDefault="004F60F6">
      <w:pPr>
        <w:spacing w:after="120" w:line="360" w:lineRule="auto"/>
        <w:ind w:left="851"/>
        <w:jc w:val="both"/>
      </w:pPr>
      <w:r>
        <w:rPr>
          <w:b/>
          <w:bCs/>
        </w:rPr>
        <w:lastRenderedPageBreak/>
        <w:t>2012</w:t>
      </w:r>
      <w:r>
        <w:t xml:space="preserve"> </w:t>
      </w:r>
      <w:r>
        <w:tab/>
      </w:r>
      <w:r>
        <w:tab/>
        <w:t>UNESCO-nun desteği ile Azerbaycan Milli İlimler Akademisi Felsefe, Sosyoloji ve Hukuk Enstitüs</w:t>
      </w:r>
      <w:r>
        <w:t xml:space="preserve">ünün katkıları ile yapılan </w:t>
      </w:r>
      <w:r>
        <w:rPr>
          <w:b/>
          <w:bCs/>
          <w:i/>
          <w:iCs/>
        </w:rPr>
        <w:t>“Dünya Felsefesi Kontekstinde İslam bölgesi felsefesinin tetkiki ve tedrisi problemleri”</w:t>
      </w:r>
      <w:r>
        <w:t xml:space="preserve"> konulu uluslararasi konferansın materyallerinin yayın kurulu üyesi.</w:t>
      </w:r>
    </w:p>
    <w:p w:rsidR="00891AF0" w:rsidRDefault="004F60F6">
      <w:pPr>
        <w:spacing w:before="280" w:after="280"/>
        <w:jc w:val="both"/>
        <w:rPr>
          <w:rFonts w:ascii="Verdana" w:eastAsia="Verdana" w:hAnsi="Verdana" w:cs="Verdana"/>
          <w:sz w:val="28"/>
          <w:szCs w:val="28"/>
        </w:rPr>
      </w:pPr>
      <w:r>
        <w:rPr>
          <w:rFonts w:ascii="Verdana" w:eastAsia="Verdana" w:hAnsi="Verdana" w:cs="Verdana"/>
          <w:b/>
          <w:bCs/>
          <w:sz w:val="28"/>
          <w:szCs w:val="28"/>
        </w:rPr>
        <w:t xml:space="preserve">ESERLER </w:t>
      </w:r>
    </w:p>
    <w:p w:rsidR="00891AF0" w:rsidRDefault="004F60F6">
      <w:pPr>
        <w:spacing w:before="280" w:after="280"/>
        <w:ind w:left="360" w:hanging="360"/>
        <w:jc w:val="both"/>
        <w:rPr>
          <w:rFonts w:ascii="Verdana" w:eastAsia="Verdana" w:hAnsi="Verdana" w:cs="Verdana"/>
          <w:sz w:val="20"/>
          <w:szCs w:val="20"/>
          <w:u w:val="single"/>
        </w:rPr>
      </w:pPr>
      <w:r>
        <w:rPr>
          <w:rFonts w:ascii="Verdana" w:eastAsia="Verdana" w:hAnsi="Verdana" w:cs="Verdana"/>
          <w:b/>
          <w:bCs/>
          <w:sz w:val="20"/>
          <w:szCs w:val="20"/>
        </w:rPr>
        <w:t xml:space="preserve">A. </w:t>
      </w:r>
      <w:r>
        <w:rPr>
          <w:rFonts w:ascii="Verdana" w:eastAsia="Verdana" w:hAnsi="Verdana" w:cs="Verdana"/>
          <w:b/>
          <w:bCs/>
          <w:sz w:val="20"/>
          <w:szCs w:val="20"/>
          <w:u w:val="single"/>
        </w:rPr>
        <w:t>Uluslararası hakemli dergilerde yayımlanan makaleler:</w:t>
      </w:r>
    </w:p>
    <w:p w:rsidR="00891AF0" w:rsidRDefault="004F60F6">
      <w:pPr>
        <w:spacing w:before="280" w:after="280"/>
        <w:jc w:val="both"/>
        <w:rPr>
          <w:rFonts w:ascii="Verdana" w:eastAsia="Verdana" w:hAnsi="Verdana" w:cs="Verdana"/>
          <w:sz w:val="20"/>
          <w:szCs w:val="20"/>
          <w:u w:val="single"/>
        </w:rPr>
      </w:pPr>
      <w:r>
        <w:rPr>
          <w:rFonts w:ascii="Verdana" w:eastAsia="Verdana" w:hAnsi="Verdana" w:cs="Verdana"/>
          <w:b/>
          <w:bCs/>
          <w:sz w:val="20"/>
          <w:szCs w:val="20"/>
        </w:rPr>
        <w:t xml:space="preserve">B. </w:t>
      </w:r>
      <w:r>
        <w:rPr>
          <w:rFonts w:ascii="Verdana" w:eastAsia="Verdana" w:hAnsi="Verdana" w:cs="Verdana"/>
          <w:b/>
          <w:bCs/>
          <w:sz w:val="20"/>
          <w:szCs w:val="20"/>
          <w:u w:val="single"/>
        </w:rPr>
        <w:t>Uluslararası bilimsel toplantılarda sunulan ve bildiri kitaplarında (p</w:t>
      </w:r>
      <w:r>
        <w:rPr>
          <w:rFonts w:ascii="Verdana" w:eastAsia="Verdana" w:hAnsi="Verdana" w:cs="Verdana"/>
          <w:b/>
          <w:bCs/>
          <w:i/>
          <w:iCs/>
          <w:sz w:val="20"/>
          <w:szCs w:val="20"/>
          <w:u w:val="single"/>
        </w:rPr>
        <w:t>roceedings</w:t>
      </w:r>
      <w:r>
        <w:rPr>
          <w:rFonts w:ascii="Verdana" w:eastAsia="Verdana" w:hAnsi="Verdana" w:cs="Verdana"/>
          <w:b/>
          <w:bCs/>
          <w:sz w:val="20"/>
          <w:szCs w:val="20"/>
          <w:u w:val="single"/>
        </w:rPr>
        <w:t>) basılan bildiriler:</w:t>
      </w:r>
    </w:p>
    <w:p w:rsidR="005D269A" w:rsidRPr="001D38F4" w:rsidRDefault="004F60F6" w:rsidP="005D269A">
      <w:pPr>
        <w:spacing w:after="120" w:line="360" w:lineRule="auto"/>
        <w:ind w:left="1410" w:hanging="1410"/>
        <w:jc w:val="both"/>
        <w:rPr>
          <w:b/>
          <w:lang w:val="az-Latn-AZ"/>
        </w:rPr>
      </w:pPr>
      <w:r>
        <w:rPr>
          <w:rFonts w:ascii="Verdana" w:eastAsia="Verdana" w:hAnsi="Verdana" w:cs="Verdana"/>
          <w:b/>
          <w:bCs/>
          <w:sz w:val="20"/>
          <w:szCs w:val="20"/>
        </w:rPr>
        <w:t>B1</w:t>
      </w:r>
      <w:r>
        <w:rPr>
          <w:rFonts w:ascii="Verdana" w:eastAsia="Verdana" w:hAnsi="Verdana" w:cs="Verdana"/>
          <w:sz w:val="20"/>
          <w:szCs w:val="20"/>
        </w:rPr>
        <w:t xml:space="preserve">. </w:t>
      </w:r>
      <w:r w:rsidR="001D38F4" w:rsidRPr="001D38F4">
        <w:rPr>
          <w:lang w:val="en-US"/>
        </w:rPr>
        <w:t xml:space="preserve">- </w:t>
      </w:r>
      <w:r w:rsidR="005D269A" w:rsidRPr="001D38F4">
        <w:rPr>
          <w:lang w:val="az-Latn-AZ"/>
        </w:rPr>
        <w:t xml:space="preserve">“On stages of the </w:t>
      </w:r>
      <w:proofErr w:type="gramStart"/>
      <w:r w:rsidR="005D269A" w:rsidRPr="001D38F4">
        <w:rPr>
          <w:lang w:val="az-Latn-AZ"/>
        </w:rPr>
        <w:t>spirit”  –</w:t>
      </w:r>
      <w:proofErr w:type="gramEnd"/>
      <w:r w:rsidR="005D269A" w:rsidRPr="001D38F4">
        <w:rPr>
          <w:lang w:val="az-Latn-AZ"/>
        </w:rPr>
        <w:t xml:space="preserve"> </w:t>
      </w:r>
      <w:r w:rsidR="005D269A" w:rsidRPr="001D38F4">
        <w:rPr>
          <w:i/>
          <w:lang w:val="az-Latn-AZ"/>
        </w:rPr>
        <w:t>World Philosophy Day at UNESCO`s Headquarters in Paris (France)</w:t>
      </w:r>
      <w:r w:rsidR="005D269A" w:rsidRPr="001D38F4">
        <w:rPr>
          <w:lang w:val="az-Latn-AZ"/>
        </w:rPr>
        <w:t xml:space="preserve">, under the theme </w:t>
      </w:r>
      <w:r w:rsidR="005D269A" w:rsidRPr="001D38F4">
        <w:rPr>
          <w:b/>
          <w:lang w:val="az-Latn-AZ"/>
        </w:rPr>
        <w:t>“Philosophy, Cultural, Diversity and Rapprochement of Cultures”,</w:t>
      </w:r>
      <w:r w:rsidR="005D269A" w:rsidRPr="001D38F4">
        <w:rPr>
          <w:lang w:val="az-Latn-AZ"/>
        </w:rPr>
        <w:t xml:space="preserve"> Paris, France, 16-19 November, 2010.</w:t>
      </w:r>
    </w:p>
    <w:p w:rsidR="005D269A" w:rsidRPr="001D38F4" w:rsidRDefault="001D38F4" w:rsidP="001D38F4">
      <w:pPr>
        <w:spacing w:after="120" w:line="360" w:lineRule="auto"/>
        <w:ind w:left="1410" w:hanging="690"/>
        <w:jc w:val="both"/>
        <w:rPr>
          <w:b/>
          <w:lang w:val="az-Latn-AZ"/>
        </w:rPr>
      </w:pPr>
      <w:r w:rsidRPr="001D38F4">
        <w:rPr>
          <w:lang w:val="az-Latn-AZ"/>
        </w:rPr>
        <w:t>-</w:t>
      </w:r>
      <w:r w:rsidR="005D269A" w:rsidRPr="001D38F4">
        <w:rPr>
          <w:lang w:val="az-Latn-AZ"/>
        </w:rPr>
        <w:t>“III.Binilliyin başlarında İslam bölgesi halklarının felsefe tarihi araştırmaları meselesi”</w:t>
      </w:r>
      <w:r>
        <w:rPr>
          <w:lang w:val="az-Latn-AZ"/>
        </w:rPr>
        <w:t xml:space="preserve"> </w:t>
      </w:r>
      <w:r w:rsidR="005D269A" w:rsidRPr="001D38F4">
        <w:rPr>
          <w:lang w:val="az-Latn-AZ"/>
        </w:rPr>
        <w:t xml:space="preserve">- İnquşetya Cumhuriyyeti Sosyal ve Uluslararası ilişkiler üzre Bakanlığınım düzenlediği </w:t>
      </w:r>
      <w:r w:rsidR="005D269A" w:rsidRPr="001D38F4">
        <w:rPr>
          <w:b/>
          <w:iCs/>
          <w:lang w:val="az-Latn-AZ"/>
        </w:rPr>
        <w:t>Rusya ve haricinde İslam: Tarih ve Toplumun Medeniyeti</w:t>
      </w:r>
      <w:r w:rsidR="005D269A" w:rsidRPr="001D38F4">
        <w:rPr>
          <w:i/>
          <w:iCs/>
          <w:lang w:val="az-Latn-AZ"/>
        </w:rPr>
        <w:t xml:space="preserve"> </w:t>
      </w:r>
      <w:r w:rsidR="005D269A" w:rsidRPr="001D38F4">
        <w:rPr>
          <w:iCs/>
          <w:lang w:val="az-Latn-AZ"/>
        </w:rPr>
        <w:t xml:space="preserve">konulu </w:t>
      </w:r>
      <w:r w:rsidR="005D269A" w:rsidRPr="001D38F4">
        <w:rPr>
          <w:lang w:val="az-Latn-AZ"/>
        </w:rPr>
        <w:t>Uluslarası konferans, 22-23 ekim, 2011</w:t>
      </w:r>
    </w:p>
    <w:p w:rsidR="00891AF0" w:rsidRDefault="004F60F6">
      <w:pPr>
        <w:spacing w:after="120" w:line="360" w:lineRule="auto"/>
        <w:ind w:left="720"/>
        <w:jc w:val="both"/>
        <w:rPr>
          <w:color w:val="000000"/>
        </w:rPr>
      </w:pPr>
      <w:r>
        <w:rPr>
          <w:color w:val="000000"/>
        </w:rPr>
        <w:t xml:space="preserve">- “İmam Hatip Liseleri’nden İlahiyat Fakültelerine Fıkıh Eğitimine Dair Nitel Değerlendirme”  – </w:t>
      </w:r>
      <w:r>
        <w:rPr>
          <w:b/>
          <w:bCs/>
          <w:color w:val="000000"/>
        </w:rPr>
        <w:t>ERPA İnternational Congress on Education</w:t>
      </w:r>
      <w:r>
        <w:rPr>
          <w:color w:val="000000"/>
        </w:rPr>
        <w:t>/İstanbul - Türkiye 29 Haziran-1 Temmuz / Book of abstracts, s. 239 (Tam metin “A Qualitative Evaluation on Fiqh Educati</w:t>
      </w:r>
      <w:r>
        <w:rPr>
          <w:color w:val="000000"/>
        </w:rPr>
        <w:t>on from İmam Hatip High Schools to Theology Faculties” adı altında</w:t>
      </w:r>
      <w:r>
        <w:rPr>
          <w:b/>
          <w:bCs/>
          <w:color w:val="000000"/>
        </w:rPr>
        <w:t xml:space="preserve"> Web of Science’da</w:t>
      </w:r>
      <w:r>
        <w:rPr>
          <w:color w:val="000000"/>
        </w:rPr>
        <w:t xml:space="preserve"> taranmaktadır)</w:t>
      </w:r>
    </w:p>
    <w:p w:rsidR="00891AF0" w:rsidRDefault="004F60F6">
      <w:pPr>
        <w:spacing w:after="120" w:line="360" w:lineRule="auto"/>
        <w:ind w:left="720"/>
        <w:jc w:val="both"/>
        <w:rPr>
          <w:color w:val="000000"/>
        </w:rPr>
      </w:pPr>
      <w:r>
        <w:rPr>
          <w:b/>
          <w:bCs/>
          <w:color w:val="000000"/>
        </w:rPr>
        <w:t>B2</w:t>
      </w:r>
      <w:r>
        <w:rPr>
          <w:color w:val="000000"/>
        </w:rPr>
        <w:t xml:space="preserve">. “Küresel felsefe tarihi bağlamında Türk halklarının felsefe tarihlerinin tetkiki ve tebliği meseleleri” – Dünya Felsefe Günü münasebetile </w:t>
      </w:r>
      <w:r>
        <w:rPr>
          <w:b/>
          <w:bCs/>
          <w:color w:val="000000"/>
        </w:rPr>
        <w:t>Dünya Felsefes</w:t>
      </w:r>
      <w:r>
        <w:rPr>
          <w:b/>
          <w:bCs/>
          <w:color w:val="000000"/>
        </w:rPr>
        <w:t xml:space="preserve">i Kontekstinde İslam bölgesi felsefesinin tetkiki ve tedrisi problemleri konulu Uluslararası Konferans </w:t>
      </w:r>
      <w:r>
        <w:rPr>
          <w:color w:val="000000"/>
        </w:rPr>
        <w:t>UNESCO ve Azerbaycan Milli İlimler Akademisi, Felsefe, Sosyoloji ve Hukuk Enstitüsü, Bakü/Azerbaycan19 kasım / 2011, s.126-135</w:t>
      </w:r>
    </w:p>
    <w:p w:rsidR="00891AF0" w:rsidRDefault="004F60F6">
      <w:pPr>
        <w:spacing w:after="120" w:line="360" w:lineRule="auto"/>
        <w:ind w:left="720"/>
        <w:jc w:val="both"/>
        <w:rPr>
          <w:color w:val="000000"/>
        </w:rPr>
      </w:pPr>
      <w:r>
        <w:rPr>
          <w:b/>
          <w:bCs/>
          <w:color w:val="000000"/>
        </w:rPr>
        <w:t>B3.</w:t>
      </w:r>
      <w:r>
        <w:rPr>
          <w:color w:val="000000"/>
        </w:rPr>
        <w:t xml:space="preserve"> “On studing the term o</w:t>
      </w:r>
      <w:r>
        <w:rPr>
          <w:color w:val="000000"/>
        </w:rPr>
        <w:t>f custom in the context of maslaha (public interest) in Thought of Islamic Law and influence of postmodernism” -</w:t>
      </w:r>
      <w:r>
        <w:rPr>
          <w:b/>
          <w:bCs/>
          <w:color w:val="000000"/>
        </w:rPr>
        <w:t xml:space="preserve"> The İnternational conference on İslamic Thought after Postmodernism, by organized İnternational İnstitute of İslamic Thought and Civilization (</w:t>
      </w:r>
      <w:r>
        <w:rPr>
          <w:b/>
          <w:bCs/>
          <w:color w:val="000000"/>
        </w:rPr>
        <w:t>İSTAC</w:t>
      </w:r>
      <w:r>
        <w:rPr>
          <w:color w:val="000000"/>
        </w:rPr>
        <w:t>), 18-20 october Kuala Lumpur, s.24</w:t>
      </w:r>
    </w:p>
    <w:p w:rsidR="00891AF0" w:rsidRDefault="004F60F6">
      <w:pPr>
        <w:spacing w:before="280" w:after="280"/>
        <w:ind w:left="360" w:hanging="360"/>
        <w:jc w:val="both"/>
        <w:rPr>
          <w:rFonts w:ascii="Verdana" w:eastAsia="Verdana" w:hAnsi="Verdana" w:cs="Verdana"/>
          <w:sz w:val="20"/>
          <w:szCs w:val="20"/>
          <w:u w:val="single"/>
        </w:rPr>
      </w:pPr>
      <w:r>
        <w:rPr>
          <w:rFonts w:ascii="Verdana" w:eastAsia="Verdana" w:hAnsi="Verdana" w:cs="Verdana"/>
          <w:b/>
          <w:bCs/>
          <w:sz w:val="20"/>
          <w:szCs w:val="20"/>
        </w:rPr>
        <w:t xml:space="preserve">C. </w:t>
      </w:r>
      <w:r>
        <w:rPr>
          <w:rFonts w:ascii="Verdana" w:eastAsia="Verdana" w:hAnsi="Verdana" w:cs="Verdana"/>
          <w:b/>
          <w:bCs/>
          <w:sz w:val="20"/>
          <w:szCs w:val="20"/>
          <w:u w:val="single"/>
        </w:rPr>
        <w:t>Yazılan ulusal/uluslararası kitaplar veya kitaplardaki bölümler:</w:t>
      </w:r>
    </w:p>
    <w:p w:rsidR="00891AF0" w:rsidRDefault="004F60F6">
      <w:pPr>
        <w:spacing w:before="280" w:after="280"/>
        <w:ind w:left="360" w:hanging="360"/>
        <w:jc w:val="both"/>
        <w:rPr>
          <w:rFonts w:ascii="Verdana" w:eastAsia="Verdana" w:hAnsi="Verdana" w:cs="Verdana"/>
          <w:sz w:val="20"/>
          <w:szCs w:val="20"/>
          <w:u w:val="single"/>
        </w:rPr>
      </w:pPr>
      <w:r>
        <w:rPr>
          <w:rFonts w:ascii="Verdana" w:eastAsia="Verdana" w:hAnsi="Verdana" w:cs="Verdana"/>
          <w:b/>
          <w:bCs/>
          <w:sz w:val="20"/>
          <w:szCs w:val="20"/>
        </w:rPr>
        <w:lastRenderedPageBreak/>
        <w:t xml:space="preserve">C1. </w:t>
      </w:r>
      <w:r>
        <w:rPr>
          <w:rFonts w:ascii="Verdana" w:eastAsia="Verdana" w:hAnsi="Verdana" w:cs="Verdana"/>
          <w:b/>
          <w:bCs/>
          <w:sz w:val="20"/>
          <w:szCs w:val="20"/>
          <w:u w:val="single"/>
        </w:rPr>
        <w:t>Yazılan ulusal/uluslararası kitaplar:</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C1.1</w:t>
      </w:r>
      <w:r>
        <w:rPr>
          <w:rFonts w:ascii="Verdana" w:eastAsia="Verdana" w:hAnsi="Verdana" w:cs="Verdana"/>
          <w:sz w:val="20"/>
          <w:szCs w:val="20"/>
        </w:rPr>
        <w:t>. ……………………………………………………………………………………………………………………………………</w:t>
      </w:r>
    </w:p>
    <w:p w:rsidR="005D269A" w:rsidRDefault="005D269A">
      <w:pPr>
        <w:spacing w:before="280" w:after="280"/>
        <w:ind w:left="360" w:hanging="360"/>
        <w:jc w:val="both"/>
        <w:rPr>
          <w:rFonts w:ascii="Verdana" w:eastAsia="Verdana" w:hAnsi="Verdana" w:cs="Verdana"/>
          <w:b/>
          <w:bCs/>
          <w:sz w:val="20"/>
          <w:szCs w:val="20"/>
        </w:rPr>
      </w:pPr>
    </w:p>
    <w:p w:rsidR="00891AF0" w:rsidRDefault="004F60F6">
      <w:pPr>
        <w:spacing w:before="280" w:after="280"/>
        <w:ind w:left="360" w:hanging="360"/>
        <w:jc w:val="both"/>
        <w:rPr>
          <w:rFonts w:ascii="Verdana" w:eastAsia="Verdana" w:hAnsi="Verdana" w:cs="Verdana"/>
          <w:sz w:val="20"/>
          <w:szCs w:val="20"/>
          <w:u w:val="single"/>
        </w:rPr>
      </w:pPr>
      <w:r>
        <w:rPr>
          <w:rFonts w:ascii="Verdana" w:eastAsia="Verdana" w:hAnsi="Verdana" w:cs="Verdana"/>
          <w:b/>
          <w:bCs/>
          <w:sz w:val="20"/>
          <w:szCs w:val="20"/>
        </w:rPr>
        <w:t xml:space="preserve">C2. </w:t>
      </w:r>
      <w:r>
        <w:rPr>
          <w:rFonts w:ascii="Verdana" w:eastAsia="Verdana" w:hAnsi="Verdana" w:cs="Verdana"/>
          <w:b/>
          <w:bCs/>
          <w:sz w:val="20"/>
          <w:szCs w:val="20"/>
          <w:u w:val="single"/>
        </w:rPr>
        <w:t xml:space="preserve">Yazılan ulusal/uluslararası kitaplardaki bölümler: </w:t>
      </w:r>
    </w:p>
    <w:p w:rsidR="00891AF0" w:rsidRDefault="004F60F6">
      <w:pPr>
        <w:spacing w:before="280" w:after="280"/>
        <w:ind w:left="360" w:hanging="360"/>
        <w:jc w:val="both"/>
        <w:rPr>
          <w:rFonts w:ascii="Verdana" w:eastAsia="Verdana" w:hAnsi="Verdana" w:cs="Verdana"/>
          <w:sz w:val="20"/>
          <w:szCs w:val="20"/>
        </w:rPr>
      </w:pPr>
      <w:r>
        <w:rPr>
          <w:rFonts w:ascii="Verdana" w:eastAsia="Verdana" w:hAnsi="Verdana" w:cs="Verdana"/>
          <w:b/>
          <w:bCs/>
          <w:sz w:val="20"/>
          <w:szCs w:val="20"/>
        </w:rPr>
        <w:t>C2.1</w:t>
      </w:r>
      <w:r>
        <w:rPr>
          <w:rFonts w:ascii="Verdana" w:eastAsia="Verdana" w:hAnsi="Verdana" w:cs="Verdana"/>
          <w:sz w:val="20"/>
          <w:szCs w:val="20"/>
        </w:rPr>
        <w:t xml:space="preserve">. </w:t>
      </w:r>
      <w:r>
        <w:rPr>
          <w:rFonts w:ascii="Verdana" w:eastAsia="Verdana" w:hAnsi="Verdana" w:cs="Verdana"/>
          <w:i/>
          <w:iCs/>
          <w:sz w:val="20"/>
          <w:szCs w:val="20"/>
        </w:rPr>
        <w:t xml:space="preserve">İslam Hukukunda Evlilik Akdinin Hukuki Niteliği Kapsamında İmam Nikahı ve Tescili Meselesi. </w:t>
      </w:r>
      <w:r>
        <w:rPr>
          <w:rFonts w:ascii="Verdana" w:eastAsia="Verdana" w:hAnsi="Verdana" w:cs="Verdana"/>
          <w:b/>
          <w:bCs/>
          <w:sz w:val="20"/>
          <w:szCs w:val="20"/>
        </w:rPr>
        <w:t>İlahiyatta Akademik Çalışmalar</w:t>
      </w:r>
      <w:r>
        <w:rPr>
          <w:rFonts w:ascii="Verdana" w:eastAsia="Verdana" w:hAnsi="Verdana" w:cs="Verdana"/>
          <w:sz w:val="20"/>
          <w:szCs w:val="20"/>
        </w:rPr>
        <w:t xml:space="preserve">, ed: Veli Atmaca, Cetinje 2018, </w:t>
      </w:r>
      <w:hyperlink r:id="rId9">
        <w:r>
          <w:rPr>
            <w:rFonts w:ascii="Verdana" w:eastAsia="Verdana" w:hAnsi="Verdana" w:cs="Verdana"/>
            <w:color w:val="0000FF"/>
            <w:sz w:val="20"/>
            <w:szCs w:val="20"/>
            <w:u w:val="single"/>
          </w:rPr>
          <w:t>http://www.uakb.org/source/ILAH%C4%B0YATTA%20AKADEM%C4%B0K%20%C3%87ALI%C5%9EMALAR.pdf</w:t>
        </w:r>
      </w:hyperlink>
      <w:r>
        <w:rPr>
          <w:rFonts w:ascii="Verdana" w:eastAsia="Verdana" w:hAnsi="Verdana" w:cs="Verdana"/>
          <w:sz w:val="20"/>
          <w:szCs w:val="20"/>
        </w:rPr>
        <w:t xml:space="preserve"> </w:t>
      </w:r>
    </w:p>
    <w:p w:rsidR="00891AF0" w:rsidRDefault="004F60F6">
      <w:pPr>
        <w:spacing w:before="280" w:after="280"/>
        <w:jc w:val="both"/>
        <w:rPr>
          <w:rFonts w:ascii="Verdana" w:eastAsia="Verdana" w:hAnsi="Verdana" w:cs="Verdana"/>
          <w:sz w:val="20"/>
          <w:szCs w:val="20"/>
          <w:u w:val="single"/>
        </w:rPr>
      </w:pPr>
      <w:r>
        <w:rPr>
          <w:rFonts w:ascii="Verdana" w:eastAsia="Verdana" w:hAnsi="Verdana" w:cs="Verdana"/>
          <w:b/>
          <w:bCs/>
          <w:sz w:val="20"/>
          <w:szCs w:val="20"/>
        </w:rPr>
        <w:t xml:space="preserve">D. </w:t>
      </w:r>
      <w:r>
        <w:rPr>
          <w:rFonts w:ascii="Verdana" w:eastAsia="Verdana" w:hAnsi="Verdana" w:cs="Verdana"/>
          <w:b/>
          <w:bCs/>
          <w:sz w:val="20"/>
          <w:szCs w:val="20"/>
          <w:u w:val="single"/>
        </w:rPr>
        <w:t>Ulusal hakemli dergilerde yayımlanan makaleler:</w:t>
      </w:r>
    </w:p>
    <w:p w:rsidR="005D269A" w:rsidRDefault="004F60F6">
      <w:pPr>
        <w:spacing w:after="120" w:line="360" w:lineRule="auto"/>
        <w:ind w:left="709"/>
        <w:jc w:val="both"/>
      </w:pPr>
      <w:r>
        <w:rPr>
          <w:rFonts w:ascii="Verdana" w:eastAsia="Verdana" w:hAnsi="Verdana" w:cs="Verdana"/>
          <w:b/>
          <w:bCs/>
          <w:sz w:val="20"/>
          <w:szCs w:val="20"/>
        </w:rPr>
        <w:t>D1</w:t>
      </w:r>
      <w:r>
        <w:rPr>
          <w:rFonts w:ascii="Verdana" w:eastAsia="Verdana" w:hAnsi="Verdana" w:cs="Verdana"/>
          <w:sz w:val="20"/>
          <w:szCs w:val="20"/>
        </w:rPr>
        <w:t xml:space="preserve">. </w:t>
      </w:r>
      <w:r>
        <w:rPr>
          <w:rFonts w:ascii="Verdana" w:eastAsia="Verdana" w:hAnsi="Verdana" w:cs="Verdana"/>
          <w:b/>
          <w:bCs/>
          <w:sz w:val="20"/>
          <w:szCs w:val="20"/>
        </w:rPr>
        <w:t>A1</w:t>
      </w:r>
      <w:r>
        <w:rPr>
          <w:rFonts w:ascii="Verdana" w:eastAsia="Verdana" w:hAnsi="Verdana" w:cs="Verdana"/>
          <w:sz w:val="20"/>
          <w:szCs w:val="20"/>
        </w:rPr>
        <w:t>.</w:t>
      </w:r>
      <w:r>
        <w:t xml:space="preserve"> </w:t>
      </w:r>
      <w:r w:rsidR="005D269A">
        <w:rPr>
          <w:rFonts w:ascii="Poppins" w:hAnsi="Poppins"/>
          <w:color w:val="212529"/>
          <w:sz w:val="21"/>
          <w:szCs w:val="21"/>
          <w:shd w:val="clear" w:color="auto" w:fill="F7F8FA"/>
        </w:rPr>
        <w:t>Hasanova, Samire. “H. V. Asır Caferî Fıkıh Usûlünde Akıl Delîli”. </w:t>
      </w:r>
      <w:r w:rsidR="005D269A" w:rsidRPr="005D269A">
        <w:rPr>
          <w:rFonts w:ascii="Poppins" w:hAnsi="Poppins"/>
          <w:b/>
          <w:i/>
          <w:iCs/>
          <w:color w:val="212529"/>
          <w:sz w:val="21"/>
          <w:szCs w:val="21"/>
          <w:shd w:val="clear" w:color="auto" w:fill="F7F8FA"/>
        </w:rPr>
        <w:t>Yakın Doğu Üniversitesi İslam Tetkikleri Merkezi Dergisi</w:t>
      </w:r>
      <w:r w:rsidR="005D269A" w:rsidRPr="005D269A">
        <w:rPr>
          <w:rFonts w:ascii="Poppins" w:hAnsi="Poppins"/>
          <w:b/>
          <w:color w:val="212529"/>
          <w:sz w:val="21"/>
          <w:szCs w:val="21"/>
          <w:shd w:val="clear" w:color="auto" w:fill="F7F8FA"/>
        </w:rPr>
        <w:t xml:space="preserve"> 7/1 </w:t>
      </w:r>
      <w:r w:rsidR="005D269A">
        <w:rPr>
          <w:rFonts w:ascii="Poppins" w:hAnsi="Poppins"/>
          <w:color w:val="212529"/>
          <w:sz w:val="21"/>
          <w:szCs w:val="21"/>
          <w:shd w:val="clear" w:color="auto" w:fill="F7F8FA"/>
        </w:rPr>
        <w:t>(Haziran2021), 141-172. https://doi.org/10.32955/neu.istem.2021.7.1.04.</w:t>
      </w:r>
    </w:p>
    <w:p w:rsidR="00891AF0" w:rsidRDefault="004F60F6">
      <w:pPr>
        <w:spacing w:after="120" w:line="360" w:lineRule="auto"/>
        <w:ind w:left="709"/>
        <w:jc w:val="both"/>
        <w:rPr>
          <w:sz w:val="26"/>
          <w:szCs w:val="26"/>
        </w:rPr>
      </w:pPr>
      <w:r>
        <w:t>- “İsla</w:t>
      </w:r>
      <w:r>
        <w:t xml:space="preserve">m Ceza Hukukunda Maslahat Prensibi Açısından Cezalar ve Cezanın Şahsiliği İlkesinin Değerlendirilmesi” </w:t>
      </w:r>
      <w:r>
        <w:rPr>
          <w:b/>
          <w:bCs/>
        </w:rPr>
        <w:t>Yakın Doğu Üniversitesi İlahiyat Fakültesi Dergisi</w:t>
      </w:r>
      <w:r>
        <w:t>, yıl 3, cilt 3, sayı 1, Bahar 2017, ss. 89-112</w:t>
      </w:r>
    </w:p>
    <w:p w:rsidR="00891AF0" w:rsidRDefault="004F60F6">
      <w:pPr>
        <w:spacing w:after="120" w:line="360" w:lineRule="auto"/>
        <w:ind w:left="709"/>
        <w:jc w:val="both"/>
      </w:pPr>
      <w:r>
        <w:t>- “İslam Düşüncesinde Yenilenmeye Doğru: Efgani’den Hal</w:t>
      </w:r>
      <w:r>
        <w:t xml:space="preserve">ilov’a” </w:t>
      </w:r>
      <w:r>
        <w:rPr>
          <w:b/>
          <w:bCs/>
        </w:rPr>
        <w:t>Özne dergisi: ‘</w:t>
      </w:r>
      <w:r>
        <w:rPr>
          <w:b/>
          <w:bCs/>
          <w:i/>
          <w:iCs/>
        </w:rPr>
        <w:t xml:space="preserve">Kutupları birleştiren felsefe köprüsü’, </w:t>
      </w:r>
      <w:r>
        <w:t>özel sayı-2012 (şubat), ss. 122-131</w:t>
      </w:r>
    </w:p>
    <w:p w:rsidR="00891AF0" w:rsidRDefault="004F60F6">
      <w:pPr>
        <w:spacing w:after="120" w:line="360" w:lineRule="auto"/>
        <w:ind w:left="709"/>
        <w:jc w:val="both"/>
      </w:pPr>
      <w:r>
        <w:t>-  “XIX-XXI asırlar İslam Felsefesi ve Modernizm”,</w:t>
      </w:r>
      <w:r>
        <w:rPr>
          <w:b/>
          <w:bCs/>
        </w:rPr>
        <w:t xml:space="preserve">  AMEA-nın Haberleri: </w:t>
      </w:r>
      <w:r>
        <w:t>Tarih, Felsefe, Hükuk.</w:t>
      </w:r>
      <w:r>
        <w:rPr>
          <w:b/>
          <w:bCs/>
        </w:rPr>
        <w:t xml:space="preserve"> </w:t>
      </w:r>
      <w:r>
        <w:t>№ 1, 2012, ss. 253-263</w:t>
      </w:r>
    </w:p>
    <w:p w:rsidR="00891AF0" w:rsidRDefault="004F60F6">
      <w:pPr>
        <w:spacing w:after="120" w:line="360" w:lineRule="auto"/>
        <w:ind w:left="709"/>
        <w:jc w:val="both"/>
      </w:pPr>
      <w:r>
        <w:t>- “Örf və Adetin Islam Hukuk Düşüncesınde Yerı ve Hükümlerin Değişmesı Kapsamındakı Tartışmalarda Rolü”, Konya/Türkiye,</w:t>
      </w:r>
      <w:r>
        <w:rPr>
          <w:i/>
          <w:iCs/>
        </w:rPr>
        <w:t xml:space="preserve"> </w:t>
      </w:r>
      <w:r>
        <w:rPr>
          <w:b/>
          <w:bCs/>
          <w:i/>
          <w:iCs/>
        </w:rPr>
        <w:t>İslam Hukuk Arastırmaları dergisi</w:t>
      </w:r>
      <w:r>
        <w:t>, sayi 14, Ekim 2009, ss. 203-218</w:t>
      </w:r>
    </w:p>
    <w:p w:rsidR="00891AF0" w:rsidRDefault="004F60F6">
      <w:pPr>
        <w:spacing w:after="120" w:line="360" w:lineRule="auto"/>
        <w:ind w:left="709"/>
        <w:jc w:val="both"/>
      </w:pPr>
      <w:r>
        <w:t>- “Modernleşme Sürecinde Maslahat Tartişmaları bakımından Makasıd Kon</w:t>
      </w:r>
      <w:r>
        <w:t>usu”</w:t>
      </w:r>
      <w:r>
        <w:rPr>
          <w:i/>
          <w:iCs/>
        </w:rPr>
        <w:t xml:space="preserve"> </w:t>
      </w:r>
      <w:r>
        <w:t>Bakü,</w:t>
      </w:r>
      <w:r>
        <w:rPr>
          <w:i/>
          <w:iCs/>
        </w:rPr>
        <w:t xml:space="preserve"> </w:t>
      </w:r>
      <w:r>
        <w:rPr>
          <w:b/>
          <w:bCs/>
          <w:i/>
          <w:iCs/>
        </w:rPr>
        <w:t>BDU İlahiyyat Fakültesinin İlmi Mecmuası</w:t>
      </w:r>
      <w:r>
        <w:rPr>
          <w:b/>
          <w:bCs/>
        </w:rPr>
        <w:t xml:space="preserve">, </w:t>
      </w:r>
      <w:r>
        <w:t>sayı: 09 (Nisan), 2008, ss. 353-366</w:t>
      </w:r>
    </w:p>
    <w:p w:rsidR="00891AF0" w:rsidRDefault="004F60F6">
      <w:pPr>
        <w:spacing w:after="120" w:line="360" w:lineRule="auto"/>
        <w:ind w:left="709" w:firstLine="60"/>
        <w:jc w:val="both"/>
      </w:pPr>
      <w:r>
        <w:t>- “Klasik Kaynaklara Göre Maslahat Düşüncesinin Terimleşme Süreci ve Meşruiyet Kriterleri”, Bakü</w:t>
      </w:r>
      <w:r>
        <w:rPr>
          <w:b/>
          <w:bCs/>
        </w:rPr>
        <w:t>,</w:t>
      </w:r>
      <w:r>
        <w:rPr>
          <w:b/>
          <w:bCs/>
          <w:i/>
          <w:iCs/>
        </w:rPr>
        <w:t xml:space="preserve"> BDU İlahiyat Fakültesinin İlmi Mecmuası</w:t>
      </w:r>
      <w:r>
        <w:t xml:space="preserve">, sayı: 11 (Nisan), 2009, ss. </w:t>
      </w:r>
      <w:r>
        <w:t>382-393</w:t>
      </w:r>
    </w:p>
    <w:p w:rsidR="005C03DD" w:rsidRDefault="005C03DD" w:rsidP="005C03DD">
      <w:pPr>
        <w:pStyle w:val="Default"/>
      </w:pPr>
    </w:p>
    <w:p w:rsidR="005D269A" w:rsidRDefault="005C03DD" w:rsidP="005C03DD">
      <w:pPr>
        <w:spacing w:after="120" w:line="360" w:lineRule="auto"/>
        <w:ind w:left="709" w:firstLine="60"/>
        <w:jc w:val="both"/>
      </w:pPr>
      <w:r>
        <w:t xml:space="preserve"> </w:t>
      </w:r>
    </w:p>
    <w:p w:rsidR="005D269A" w:rsidRDefault="005D269A" w:rsidP="005D269A"/>
    <w:p w:rsidR="00A74B0F" w:rsidRDefault="00A74B0F">
      <w:pPr>
        <w:rPr>
          <w:b/>
          <w:lang w:val="az-Latn-AZ"/>
        </w:rPr>
      </w:pPr>
      <w:r>
        <w:rPr>
          <w:b/>
          <w:lang w:val="az-Latn-AZ"/>
        </w:rPr>
        <w:br w:type="page"/>
      </w:r>
    </w:p>
    <w:p w:rsidR="005D269A" w:rsidRPr="007F003A" w:rsidRDefault="005D269A" w:rsidP="005D269A">
      <w:pPr>
        <w:spacing w:line="360" w:lineRule="auto"/>
        <w:ind w:firstLine="540"/>
        <w:jc w:val="center"/>
        <w:rPr>
          <w:b/>
          <w:lang w:val="az-Latn-AZ"/>
        </w:rPr>
      </w:pPr>
      <w:bookmarkStart w:id="0" w:name="_GoBack"/>
      <w:bookmarkEnd w:id="0"/>
      <w:r w:rsidRPr="007F003A">
        <w:rPr>
          <w:b/>
          <w:lang w:val="az-Latn-AZ"/>
        </w:rPr>
        <w:lastRenderedPageBreak/>
        <w:t xml:space="preserve">ÖZGEÇMİŞ </w:t>
      </w:r>
    </w:p>
    <w:p w:rsidR="005D269A" w:rsidRPr="007F003A" w:rsidRDefault="005D269A" w:rsidP="005D269A">
      <w:pPr>
        <w:spacing w:line="360" w:lineRule="auto"/>
        <w:rPr>
          <w:lang w:val="az-Latn-AZ"/>
        </w:rPr>
      </w:pPr>
    </w:p>
    <w:p w:rsidR="005D269A" w:rsidRPr="007F003A" w:rsidRDefault="005D269A" w:rsidP="005D269A">
      <w:pPr>
        <w:spacing w:line="360" w:lineRule="auto"/>
        <w:ind w:firstLine="540"/>
        <w:jc w:val="center"/>
        <w:rPr>
          <w:lang w:val="az-Latn-AZ"/>
        </w:rPr>
      </w:pPr>
    </w:p>
    <w:p w:rsidR="005D269A" w:rsidRPr="0044324A" w:rsidRDefault="005D269A" w:rsidP="005D269A">
      <w:pPr>
        <w:spacing w:line="360" w:lineRule="auto"/>
        <w:ind w:firstLine="540"/>
        <w:jc w:val="both"/>
        <w:rPr>
          <w:lang w:val="az-Latn-AZ"/>
        </w:rPr>
      </w:pPr>
      <w:r w:rsidRPr="0044324A">
        <w:rPr>
          <w:lang w:val="az-Latn-AZ"/>
        </w:rPr>
        <w:t>Samire Hasanova, 02.10.1975 yılında Azerbaycan, Bakü’de doğdu. 1992 yılında Bakü’de litseyi bitirdi ve ayni yil Bakü Devlet Üniversitesi İlahiyat Fakültesini kazandı.</w:t>
      </w:r>
    </w:p>
    <w:p w:rsidR="005D269A" w:rsidRPr="0044324A" w:rsidRDefault="005D269A" w:rsidP="005D269A">
      <w:pPr>
        <w:spacing w:line="360" w:lineRule="auto"/>
        <w:ind w:firstLine="540"/>
        <w:jc w:val="both"/>
        <w:rPr>
          <w:lang w:val="az-Latn-AZ"/>
        </w:rPr>
      </w:pPr>
      <w:r w:rsidRPr="0044324A">
        <w:rPr>
          <w:lang w:val="az-Latn-AZ"/>
        </w:rPr>
        <w:t xml:space="preserve"> 1997 yılında fakülteden birincilikle mezun oldu ve Ankara Üniversitesi Sosyal Bilimler Enstitüsü İslam Hukuku Anabilim Dalında</w:t>
      </w:r>
      <w:r w:rsidRPr="0044324A">
        <w:rPr>
          <w:i/>
          <w:lang w:val="az-Latn-AZ"/>
        </w:rPr>
        <w:t xml:space="preserve"> </w:t>
      </w:r>
      <w:r w:rsidRPr="0044324A">
        <w:rPr>
          <w:lang w:val="az-Latn-AZ"/>
        </w:rPr>
        <w:t xml:space="preserve">Yüksek Lisansa başladı. 1999 yılında </w:t>
      </w:r>
      <w:r w:rsidRPr="0044324A">
        <w:rPr>
          <w:i/>
          <w:iCs/>
          <w:lang w:val="az-Latn-AZ"/>
        </w:rPr>
        <w:t>H.</w:t>
      </w:r>
      <w:r w:rsidRPr="0044324A">
        <w:rPr>
          <w:lang w:val="az-Latn-AZ"/>
        </w:rPr>
        <w:t xml:space="preserve"> </w:t>
      </w:r>
      <w:r w:rsidRPr="0044324A">
        <w:rPr>
          <w:i/>
          <w:lang w:val="az-Latn-AZ"/>
        </w:rPr>
        <w:t>V-VI Asırlarda Caferi Usul Alimlerine Göre Delil Anlayışı</w:t>
      </w:r>
      <w:r w:rsidRPr="0044324A">
        <w:rPr>
          <w:lang w:val="az-Latn-AZ"/>
        </w:rPr>
        <w:t xml:space="preserve"> isimli Yüksek Lisans tezi ile Yüksel Lisansını tamamladı. </w:t>
      </w:r>
    </w:p>
    <w:p w:rsidR="005D269A" w:rsidRPr="0044324A" w:rsidRDefault="005D269A" w:rsidP="005D269A">
      <w:pPr>
        <w:spacing w:line="360" w:lineRule="auto"/>
        <w:ind w:firstLine="540"/>
        <w:jc w:val="both"/>
        <w:rPr>
          <w:lang w:val="az-Latn-AZ"/>
        </w:rPr>
      </w:pPr>
      <w:r w:rsidRPr="0044324A">
        <w:rPr>
          <w:lang w:val="az-Latn-AZ"/>
        </w:rPr>
        <w:t xml:space="preserve">2000 yılında Marmara Üniversitesi Sosyal Bilimler Enstitüsü İslam Hukuku Anabilim Dalında Doktora programına başladı. 2007 tarihinde </w:t>
      </w:r>
      <w:r w:rsidRPr="0044324A">
        <w:rPr>
          <w:i/>
          <w:lang w:val="az-Latn-AZ"/>
        </w:rPr>
        <w:t xml:space="preserve">Modernleşme Sürecinde İslam Hukukunda Maslahat Tartışmaları </w:t>
      </w:r>
      <w:r w:rsidRPr="0044324A">
        <w:rPr>
          <w:lang w:val="az-Latn-AZ"/>
        </w:rPr>
        <w:t>adlı doktora tezini savundu.</w:t>
      </w:r>
    </w:p>
    <w:p w:rsidR="005D269A" w:rsidRPr="0044324A" w:rsidRDefault="005D269A" w:rsidP="005D269A">
      <w:pPr>
        <w:spacing w:line="360" w:lineRule="auto"/>
        <w:ind w:firstLine="540"/>
        <w:jc w:val="both"/>
        <w:rPr>
          <w:lang w:val="az-Latn-AZ"/>
        </w:rPr>
      </w:pPr>
      <w:r w:rsidRPr="0044324A">
        <w:rPr>
          <w:lang w:val="az-Latn-AZ"/>
        </w:rPr>
        <w:t xml:space="preserve">2008-2013 tarihleri arasında Bakü’de </w:t>
      </w:r>
      <w:r w:rsidRPr="0044324A">
        <w:rPr>
          <w:i/>
          <w:iCs/>
          <w:lang w:val="az-Latn-AZ"/>
        </w:rPr>
        <w:t xml:space="preserve">Doğu-Batı Araştırma Merkezi </w:t>
      </w:r>
      <w:r w:rsidRPr="0044324A">
        <w:rPr>
          <w:lang w:val="az-Latn-AZ"/>
        </w:rPr>
        <w:t>ile işbirliği içindeyken 2010 senesinden itibaren Azerbaycan Milli İlimler Akademisi Felsefe, Sosyoloji ve Hukuk Enstitüsünde uzman araştırmacı olarak calıştı. Azerbaycan Milli İlimler Akademisinin 8 dildeki makale özetleri ile birlikte yayınlanan “Doğu Felsefesi Problemleri” uluslararası bilimsel dergisinin genel sekreterliğini, aynı zamanda yayın kurulu üyeliği yaptı..</w:t>
      </w:r>
    </w:p>
    <w:p w:rsidR="005D269A" w:rsidRPr="0044324A" w:rsidRDefault="005D269A" w:rsidP="005D269A">
      <w:pPr>
        <w:spacing w:line="360" w:lineRule="auto"/>
        <w:ind w:firstLine="540"/>
        <w:jc w:val="both"/>
        <w:rPr>
          <w:lang w:val="az-Latn-AZ"/>
        </w:rPr>
      </w:pPr>
      <w:r w:rsidRPr="0044324A">
        <w:rPr>
          <w:lang w:val="az-Latn-AZ"/>
        </w:rPr>
        <w:t xml:space="preserve">2011-2013 tarihleri arasında belirlenmiş “En Yeni Felsefe” ve “İslam medeni bölgesi felsefe tarihinin dünya felsefe tarihinde yeri ve rolünün bilimsel değerlendirilmesi amacına yönelik forumun yaratılması” isimli 2 akademik projede çalıştı. </w:t>
      </w:r>
    </w:p>
    <w:p w:rsidR="005D269A" w:rsidRPr="0044324A" w:rsidRDefault="005D269A" w:rsidP="005D269A">
      <w:pPr>
        <w:spacing w:line="360" w:lineRule="auto"/>
        <w:ind w:firstLine="540"/>
        <w:jc w:val="both"/>
        <w:rPr>
          <w:lang w:val="az-Latn-AZ"/>
        </w:rPr>
      </w:pPr>
      <w:r w:rsidRPr="0044324A">
        <w:rPr>
          <w:lang w:val="az-Latn-AZ"/>
        </w:rPr>
        <w:t xml:space="preserve">İslam hukuku, İslam düşüncesi, İslam bölgesi halklarının felsefesi ve felsefe tarihi, Türk-İslam bölgesi felsefe tarihiyle ilgili konularda bir sıra uluslararası konferanslara ve sempozyumlara katıldı. </w:t>
      </w:r>
    </w:p>
    <w:p w:rsidR="005D269A" w:rsidRPr="0044324A" w:rsidRDefault="005D269A" w:rsidP="005D269A">
      <w:pPr>
        <w:spacing w:line="360" w:lineRule="auto"/>
        <w:ind w:firstLine="540"/>
        <w:jc w:val="both"/>
        <w:rPr>
          <w:lang w:val="az-Latn-AZ"/>
        </w:rPr>
      </w:pPr>
      <w:r w:rsidRPr="0044324A">
        <w:rPr>
          <w:lang w:val="az-Latn-AZ"/>
        </w:rPr>
        <w:t xml:space="preserve">2013 tarihinden itibaren Yakın Doğu Üniversitesi İlahiyat Fakültesinde öğretim üyesi olarak çalışmaktadır. Hali hazırda fakültede İslam Hukuk Usulü, İslam Hukuk Tarihi, İslam İbadet Esasları derslerini vermektedir. 2020 tarihinden itibaren de çalıştığı fakültenin dekan yardımcılığı göevini yürütmektedir. </w:t>
      </w:r>
    </w:p>
    <w:p w:rsidR="005D269A" w:rsidRPr="0044324A" w:rsidRDefault="005D269A" w:rsidP="005D269A">
      <w:pPr>
        <w:spacing w:line="360" w:lineRule="auto"/>
        <w:ind w:firstLine="540"/>
        <w:jc w:val="both"/>
        <w:rPr>
          <w:lang w:val="az-Latn-AZ"/>
        </w:rPr>
      </w:pPr>
      <w:r w:rsidRPr="0044324A">
        <w:rPr>
          <w:lang w:val="az-Latn-AZ"/>
        </w:rPr>
        <w:t>Evlidir, 1 kız çocuğu var.</w:t>
      </w:r>
    </w:p>
    <w:p w:rsidR="005C03DD" w:rsidRDefault="005C03DD" w:rsidP="005C03DD">
      <w:pPr>
        <w:spacing w:after="120" w:line="360" w:lineRule="auto"/>
        <w:ind w:left="709" w:firstLine="60"/>
        <w:jc w:val="both"/>
      </w:pPr>
    </w:p>
    <w:sectPr w:rsidR="005C03DD">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134"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0F6" w:rsidRDefault="004F60F6">
      <w:r>
        <w:separator/>
      </w:r>
    </w:p>
  </w:endnote>
  <w:endnote w:type="continuationSeparator" w:id="0">
    <w:p w:rsidR="004F60F6" w:rsidRDefault="004F6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embedRegular r:id="rId1" w:fontKey="{F3FF1866-207D-4B8C-9930-0124B86F1308}"/>
    <w:embedBold r:id="rId2" w:fontKey="{695228E3-79FE-4B52-8C8E-8A7160102B05}"/>
    <w:embedItalic r:id="rId3" w:fontKey="{E07A6A15-A805-4197-A82F-D6B77E5FC71A}"/>
    <w:embedBoldItalic r:id="rId4" w:fontKey="{D7AE95D4-4A62-47DF-A3EC-9AD25635B244}"/>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embedItalic r:id="rId5" w:fontKey="{281DB921-2DC3-4BDA-A8D5-16CB8E6345F6}"/>
  </w:font>
  <w:font w:name="Poppins">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embedRegular r:id="rId6" w:fontKey="{E35994E3-950F-4A9F-A88A-68A5E324278D}"/>
  </w:font>
  <w:font w:name="Cambria">
    <w:panose1 w:val="02040503050406030204"/>
    <w:charset w:val="A2"/>
    <w:family w:val="roman"/>
    <w:pitch w:val="variable"/>
    <w:sig w:usb0="E00006FF" w:usb1="420024FF" w:usb2="02000000" w:usb3="00000000" w:csb0="0000019F" w:csb1="00000000"/>
    <w:embedRegular r:id="rId7" w:fontKey="{977DA8E4-2CD5-4C5B-8FD6-AB87EF8201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AF0" w:rsidRDefault="00891AF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AF0" w:rsidRDefault="00891AF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AF0" w:rsidRDefault="00891AF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0F6" w:rsidRDefault="004F60F6">
      <w:r>
        <w:separator/>
      </w:r>
    </w:p>
  </w:footnote>
  <w:footnote w:type="continuationSeparator" w:id="0">
    <w:p w:rsidR="004F60F6" w:rsidRDefault="004F6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AF0" w:rsidRDefault="00891AF0">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AF0" w:rsidRDefault="004F60F6">
    <w:pPr>
      <w:pBdr>
        <w:top w:val="nil"/>
        <w:left w:val="nil"/>
        <w:bottom w:val="nil"/>
        <w:right w:val="nil"/>
        <w:between w:val="nil"/>
      </w:pBdr>
      <w:tabs>
        <w:tab w:val="center" w:pos="4536"/>
        <w:tab w:val="right" w:pos="9072"/>
      </w:tabs>
      <w:rPr>
        <w:color w:val="000000"/>
      </w:rPr>
    </w:pPr>
    <w:r>
      <w:rPr>
        <w:color w:val="000000"/>
      </w:rPr>
      <w:t>EK-2</w:t>
    </w:r>
  </w:p>
  <w:p w:rsidR="00891AF0" w:rsidRDefault="00891AF0">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AF0" w:rsidRDefault="00891AF0">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AF0"/>
    <w:rsid w:val="001D38F4"/>
    <w:rsid w:val="004F60F6"/>
    <w:rsid w:val="005C03DD"/>
    <w:rsid w:val="005D269A"/>
    <w:rsid w:val="00891AF0"/>
    <w:rsid w:val="00A74B0F"/>
    <w:rsid w:val="00FA53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078A"/>
  <w15:docId w15:val="{5BAB4045-5FA4-4444-9956-AFA9919D5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color w:val="000080"/>
    </w:rPr>
  </w:style>
  <w:style w:type="paragraph" w:styleId="Heading2">
    <w:name w:val="heading 2"/>
    <w:basedOn w:val="Normal"/>
    <w:next w:val="Normal"/>
    <w:uiPriority w:val="9"/>
    <w:semiHidden/>
    <w:unhideWhenUsed/>
    <w:qFormat/>
    <w:pPr>
      <w:keepNext/>
      <w:ind w:left="360" w:hanging="360"/>
      <w:jc w:val="both"/>
      <w:outlineLvl w:val="1"/>
    </w:pPr>
    <w:rPr>
      <w:b/>
      <w:bCs/>
      <w:color w:val="000080"/>
    </w:rPr>
  </w:style>
  <w:style w:type="paragraph" w:styleId="Heading3">
    <w:name w:val="heading 3"/>
    <w:basedOn w:val="Normal"/>
    <w:next w:val="Normal"/>
    <w:uiPriority w:val="9"/>
    <w:semiHidden/>
    <w:unhideWhenUsed/>
    <w:qFormat/>
    <w:pPr>
      <w:keepNext/>
      <w:ind w:left="360" w:hanging="360"/>
      <w:jc w:val="both"/>
      <w:outlineLvl w:val="2"/>
    </w:pPr>
    <w:rPr>
      <w:i/>
      <w:iCs/>
      <w:color w:val="000080"/>
    </w:rPr>
  </w:style>
  <w:style w:type="paragraph" w:styleId="Heading4">
    <w:name w:val="heading 4"/>
    <w:basedOn w:val="Normal"/>
    <w:next w:val="Normal"/>
    <w:uiPriority w:val="9"/>
    <w:semiHidden/>
    <w:unhideWhenUsed/>
    <w:qFormat/>
    <w:pPr>
      <w:keepNext/>
      <w:ind w:hanging="360"/>
      <w:jc w:val="both"/>
      <w:outlineLvl w:val="3"/>
    </w:pPr>
    <w:rPr>
      <w:rFonts w:ascii="Verdana" w:eastAsia="Verdana" w:hAnsi="Verdana" w:cs="Verdana"/>
      <w:b/>
      <w:bCs/>
      <w:color w:val="000080"/>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0080"/>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Indent">
    <w:name w:val="Body Text Indent"/>
    <w:basedOn w:val="Normal"/>
    <w:pPr>
      <w:tabs>
        <w:tab w:val="num" w:pos="0"/>
      </w:tabs>
      <w:suppressAutoHyphens/>
      <w:spacing w:before="100" w:beforeAutospacing="1" w:after="100" w:afterAutospacing="1" w:line="1" w:lineRule="atLeast"/>
      <w:ind w:leftChars="-1" w:left="-1" w:hangingChars="1" w:hanging="360"/>
      <w:jc w:val="both"/>
      <w:textDirection w:val="btLr"/>
      <w:textAlignment w:val="top"/>
      <w:outlineLvl w:val="0"/>
    </w:pPr>
    <w:rPr>
      <w:rFonts w:ascii="Verdana" w:hAnsi="Verdana"/>
      <w:b/>
      <w:color w:val="000080"/>
      <w:position w:val="-1"/>
      <w:sz w:val="22"/>
      <w:szCs w:val="20"/>
      <w:lang w:val="tr-TR" w:eastAsia="en-US"/>
    </w:rPr>
  </w:style>
  <w:style w:type="paragraph" w:styleId="Header">
    <w:name w:val="header"/>
    <w:basedOn w:val="Normal"/>
    <w:pPr>
      <w:tabs>
        <w:tab w:val="center" w:pos="4536"/>
        <w:tab w:val="right" w:pos="9072"/>
      </w:tabs>
      <w:suppressAutoHyphens/>
      <w:spacing w:line="1" w:lineRule="atLeast"/>
      <w:ind w:leftChars="-1" w:left="-1" w:hangingChars="1" w:hanging="1"/>
      <w:textDirection w:val="btLr"/>
      <w:textAlignment w:val="top"/>
      <w:outlineLvl w:val="0"/>
    </w:pPr>
    <w:rPr>
      <w:position w:val="-1"/>
      <w:lang w:eastAsia="en-US"/>
    </w:rPr>
  </w:style>
  <w:style w:type="character" w:customStyle="1" w:styleId="HeaderChar">
    <w:name w:val="Header Char"/>
    <w:rPr>
      <w:w w:val="100"/>
      <w:position w:val="-1"/>
      <w:sz w:val="24"/>
      <w:szCs w:val="24"/>
      <w:effect w:val="none"/>
      <w:vertAlign w:val="baseline"/>
      <w:cs w:val="0"/>
      <w:em w:val="none"/>
      <w:lang w:eastAsia="en-US"/>
    </w:rPr>
  </w:style>
  <w:style w:type="paragraph" w:styleId="Footer">
    <w:name w:val="footer"/>
    <w:basedOn w:val="Normal"/>
    <w:pPr>
      <w:tabs>
        <w:tab w:val="center" w:pos="4536"/>
        <w:tab w:val="right" w:pos="9072"/>
      </w:tabs>
      <w:suppressAutoHyphens/>
      <w:spacing w:line="1" w:lineRule="atLeast"/>
      <w:ind w:leftChars="-1" w:left="-1" w:hangingChars="1" w:hanging="1"/>
      <w:textDirection w:val="btLr"/>
      <w:textAlignment w:val="top"/>
      <w:outlineLvl w:val="0"/>
    </w:pPr>
    <w:rPr>
      <w:position w:val="-1"/>
      <w:lang w:eastAsia="en-US"/>
    </w:rPr>
  </w:style>
  <w:style w:type="character" w:customStyle="1" w:styleId="FooterChar">
    <w:name w:val="Footer Char"/>
    <w:rPr>
      <w:w w:val="100"/>
      <w:position w:val="-1"/>
      <w:sz w:val="24"/>
      <w:szCs w:val="24"/>
      <w:effect w:val="none"/>
      <w:vertAlign w:val="baseline"/>
      <w:cs w:val="0"/>
      <w:em w:val="none"/>
      <w:lang w:eastAsia="en-US"/>
    </w:rPr>
  </w:style>
  <w:style w:type="character" w:styleId="Hyperlink">
    <w:name w:val="Hyperlink"/>
    <w:basedOn w:val="DefaultParagraphFon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customStyle="1" w:styleId="Default">
    <w:name w:val="Default"/>
    <w:rsid w:val="005C03DD"/>
    <w:pPr>
      <w:autoSpaceDE w:val="0"/>
      <w:autoSpaceDN w:val="0"/>
      <w:adjustRightInd w:val="0"/>
    </w:pPr>
    <w:rPr>
      <w:color w:val="00000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amira.hasanova@neu.edu.t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amirehasan@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akb.org/source/ILAH%C4%B0YATTA%20AKADEM%C4%B0K%20%C3%87ALI%C5%9EMALAR.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3tjjfZ8jh+e/mm22riUH2rJWQ==">CgMxLjA4AHIhMTBnbl9lSFFBLVZHYWNfMEVTQ3Y0c2xGVG5sT1g2bzZl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1304</Words>
  <Characters>7434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Türkoloji Müdürlüğü</dc:creator>
  <cp:lastModifiedBy>NETPC</cp:lastModifiedBy>
  <cp:revision>2</cp:revision>
  <dcterms:created xsi:type="dcterms:W3CDTF">2025-11-26T09:54:00Z</dcterms:created>
  <dcterms:modified xsi:type="dcterms:W3CDTF">2025-11-26T09:54:00Z</dcterms:modified>
</cp:coreProperties>
</file>